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B1B" w:rsidRDefault="001B0F98" w:rsidP="00D801E9">
      <w:pPr>
        <w:ind w:left="-1260"/>
        <w:jc w:val="center"/>
        <w:rPr>
          <w:rFonts w:ascii="Arial" w:eastAsia="Arial" w:hAnsi="Arial" w:cs="Arial"/>
        </w:rPr>
      </w:pPr>
      <w:r>
        <w:rPr>
          <w:noProof/>
          <w:lang w:val="pt-PT" w:eastAsia="pt-PT"/>
        </w:rPr>
        <w:drawing>
          <wp:anchor distT="0" distB="0" distL="0" distR="0" simplePos="0" relativeHeight="251658240" behindDoc="0" locked="0" layoutInCell="1" hidden="0" allowOverlap="1">
            <wp:simplePos x="0" y="0"/>
            <wp:positionH relativeFrom="column">
              <wp:posOffset>-372109</wp:posOffset>
            </wp:positionH>
            <wp:positionV relativeFrom="paragraph">
              <wp:posOffset>-649604</wp:posOffset>
            </wp:positionV>
            <wp:extent cx="6254115" cy="1002030"/>
            <wp:effectExtent l="0" t="0" r="0" b="0"/>
            <wp:wrapSquare wrapText="bothSides" distT="0" distB="0" distL="0" distR="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254115" cy="1002030"/>
                    </a:xfrm>
                    <a:prstGeom prst="rect">
                      <a:avLst/>
                    </a:prstGeom>
                    <a:ln/>
                  </pic:spPr>
                </pic:pic>
              </a:graphicData>
            </a:graphic>
          </wp:anchor>
        </w:drawing>
      </w:r>
    </w:p>
    <w:p w:rsidR="00365B1B" w:rsidRDefault="00CD1F83">
      <w:pPr>
        <w:ind w:left="5040" w:firstLine="720"/>
        <w:jc w:val="center"/>
        <w:rPr>
          <w:rFonts w:ascii="Arial" w:eastAsia="Arial" w:hAnsi="Arial" w:cs="Arial"/>
        </w:rPr>
      </w:pPr>
      <w:r>
        <w:rPr>
          <w:rFonts w:ascii="Arial" w:hAnsi="Arial"/>
          <w:lang w:val="de-DE"/>
        </w:rPr>
        <w:t>SFS/DM/</w:t>
      </w:r>
      <w:r w:rsidRPr="002126E5">
        <w:rPr>
          <w:rFonts w:ascii="Arial" w:hAnsi="Arial"/>
          <w:lang w:val="de-DE"/>
        </w:rPr>
        <w:t>SWIOFC/19/</w:t>
      </w:r>
      <w:r>
        <w:rPr>
          <w:rFonts w:ascii="Arial" w:hAnsi="Arial"/>
          <w:lang w:val="de-DE"/>
        </w:rPr>
        <w:t>12</w:t>
      </w:r>
      <w:r w:rsidRPr="002126E5">
        <w:rPr>
          <w:rFonts w:ascii="Arial" w:hAnsi="Arial"/>
          <w:lang w:val="de-DE"/>
        </w:rPr>
        <w:t xml:space="preserve"> E</w:t>
      </w:r>
    </w:p>
    <w:tbl>
      <w:tblPr>
        <w:tblStyle w:val="a"/>
        <w:tblW w:w="9846"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46"/>
      </w:tblGrid>
      <w:tr w:rsidR="00365B1B">
        <w:tc>
          <w:tcPr>
            <w:tcW w:w="9846" w:type="dxa"/>
          </w:tcPr>
          <w:p w:rsidR="00365B1B" w:rsidRDefault="00365B1B">
            <w:pPr>
              <w:rPr>
                <w:sz w:val="28"/>
                <w:szCs w:val="28"/>
              </w:rPr>
            </w:pPr>
          </w:p>
          <w:p w:rsidR="00365B1B" w:rsidRDefault="001B0F98">
            <w:pPr>
              <w:jc w:val="center"/>
              <w:rPr>
                <w:sz w:val="28"/>
                <w:szCs w:val="28"/>
              </w:rPr>
            </w:pPr>
            <w:r>
              <w:rPr>
                <w:b/>
                <w:sz w:val="28"/>
                <w:szCs w:val="28"/>
              </w:rPr>
              <w:t>SOUTHWEST INDIAN OCEAN FISHERIES COMMISSION</w:t>
            </w:r>
          </w:p>
          <w:p w:rsidR="00365B1B" w:rsidRDefault="00365B1B">
            <w:pPr>
              <w:jc w:val="center"/>
            </w:pPr>
          </w:p>
        </w:tc>
      </w:tr>
      <w:tr w:rsidR="00365B1B">
        <w:trPr>
          <w:trHeight w:val="560"/>
        </w:trPr>
        <w:tc>
          <w:tcPr>
            <w:tcW w:w="9846" w:type="dxa"/>
            <w:vAlign w:val="center"/>
          </w:tcPr>
          <w:p w:rsidR="00365B1B" w:rsidRDefault="00CD1F83">
            <w:pPr>
              <w:keepNext/>
              <w:spacing w:after="60"/>
              <w:jc w:val="center"/>
              <w:rPr>
                <w:sz w:val="28"/>
                <w:szCs w:val="28"/>
              </w:rPr>
            </w:pPr>
            <w:r>
              <w:rPr>
                <w:b/>
                <w:bCs/>
                <w:color w:val="000000"/>
                <w:sz w:val="28"/>
                <w:szCs w:val="28"/>
              </w:rPr>
              <w:t>Tenth Session</w:t>
            </w:r>
          </w:p>
        </w:tc>
      </w:tr>
      <w:tr w:rsidR="00365B1B">
        <w:trPr>
          <w:trHeight w:val="560"/>
        </w:trPr>
        <w:tc>
          <w:tcPr>
            <w:tcW w:w="9846" w:type="dxa"/>
            <w:vAlign w:val="center"/>
          </w:tcPr>
          <w:p w:rsidR="00365B1B" w:rsidRDefault="00CD1F83">
            <w:pPr>
              <w:jc w:val="center"/>
              <w:rPr>
                <w:sz w:val="28"/>
                <w:szCs w:val="28"/>
              </w:rPr>
            </w:pPr>
            <w:r w:rsidRPr="00AF6BF7">
              <w:rPr>
                <w:b/>
                <w:bCs/>
                <w:color w:val="000000"/>
                <w:sz w:val="28"/>
                <w:szCs w:val="28"/>
              </w:rPr>
              <w:t xml:space="preserve">Maldives, </w:t>
            </w:r>
            <w:r>
              <w:rPr>
                <w:b/>
                <w:bCs/>
                <w:color w:val="000000"/>
                <w:sz w:val="28"/>
                <w:szCs w:val="28"/>
              </w:rPr>
              <w:t>1-3 October</w:t>
            </w:r>
            <w:r w:rsidRPr="00AF6BF7">
              <w:rPr>
                <w:b/>
                <w:bCs/>
                <w:color w:val="000000"/>
                <w:sz w:val="28"/>
                <w:szCs w:val="28"/>
              </w:rPr>
              <w:t xml:space="preserve"> 2019</w:t>
            </w:r>
          </w:p>
        </w:tc>
      </w:tr>
      <w:tr w:rsidR="00365B1B">
        <w:trPr>
          <w:trHeight w:val="560"/>
        </w:trPr>
        <w:tc>
          <w:tcPr>
            <w:tcW w:w="9846" w:type="dxa"/>
            <w:vAlign w:val="center"/>
          </w:tcPr>
          <w:p w:rsidR="00365B1B" w:rsidRDefault="00675F24" w:rsidP="00675F24">
            <w:pPr>
              <w:pStyle w:val="Heading4"/>
            </w:pPr>
            <w:r w:rsidRPr="00675F24">
              <w:t>OPTIONS FOR A SWIOFC FINANCING MECHANISM</w:t>
            </w:r>
            <w:r>
              <w:t xml:space="preserve"> </w:t>
            </w:r>
          </w:p>
        </w:tc>
      </w:tr>
    </w:tbl>
    <w:p w:rsidR="00365B1B" w:rsidRDefault="00365B1B">
      <w:pPr>
        <w:jc w:val="center"/>
        <w:rPr>
          <w:sz w:val="22"/>
          <w:szCs w:val="22"/>
        </w:rPr>
      </w:pPr>
    </w:p>
    <w:p w:rsidR="00365B1B" w:rsidRDefault="00365B1B">
      <w:pPr>
        <w:ind w:left="-270"/>
        <w:rPr>
          <w:sz w:val="22"/>
          <w:szCs w:val="22"/>
          <w:u w:val="single"/>
        </w:rPr>
      </w:pPr>
    </w:p>
    <w:p w:rsidR="00680CC2" w:rsidRDefault="00DB35EB" w:rsidP="00D801E9">
      <w:pPr>
        <w:ind w:left="-425" w:firstLine="862"/>
        <w:jc w:val="both"/>
        <w:rPr>
          <w:color w:val="000000"/>
          <w:sz w:val="22"/>
          <w:szCs w:val="22"/>
        </w:rPr>
      </w:pPr>
      <w:r>
        <w:rPr>
          <w:color w:val="000000"/>
          <w:sz w:val="22"/>
          <w:szCs w:val="22"/>
        </w:rPr>
        <w:t>A</w:t>
      </w:r>
      <w:r w:rsidRPr="00DB35EB">
        <w:rPr>
          <w:color w:val="000000"/>
          <w:sz w:val="22"/>
          <w:szCs w:val="22"/>
        </w:rPr>
        <w:t xml:space="preserve">t the </w:t>
      </w:r>
      <w:bookmarkStart w:id="0" w:name="_Hlk19090474"/>
      <w:r w:rsidRPr="00DB35EB">
        <w:rPr>
          <w:color w:val="000000"/>
          <w:sz w:val="22"/>
          <w:szCs w:val="22"/>
        </w:rPr>
        <w:t>6</w:t>
      </w:r>
      <w:r w:rsidRPr="00DB35EB">
        <w:rPr>
          <w:color w:val="000000"/>
          <w:sz w:val="22"/>
          <w:szCs w:val="22"/>
          <w:vertAlign w:val="superscript"/>
        </w:rPr>
        <w:t>th</w:t>
      </w:r>
      <w:r w:rsidRPr="00DB35EB">
        <w:rPr>
          <w:color w:val="000000"/>
          <w:sz w:val="22"/>
          <w:szCs w:val="22"/>
        </w:rPr>
        <w:t xml:space="preserve"> SWIOFC Session </w:t>
      </w:r>
      <w:bookmarkEnd w:id="0"/>
      <w:r w:rsidRPr="00DB35EB">
        <w:rPr>
          <w:color w:val="000000"/>
          <w:sz w:val="22"/>
          <w:szCs w:val="22"/>
        </w:rPr>
        <w:t>(Flic-</w:t>
      </w:r>
      <w:proofErr w:type="spellStart"/>
      <w:r w:rsidRPr="00DB35EB">
        <w:rPr>
          <w:color w:val="000000"/>
          <w:sz w:val="22"/>
          <w:szCs w:val="22"/>
        </w:rPr>
        <w:t>en</w:t>
      </w:r>
      <w:proofErr w:type="spellEnd"/>
      <w:r w:rsidRPr="00DB35EB">
        <w:rPr>
          <w:color w:val="000000"/>
          <w:sz w:val="22"/>
          <w:szCs w:val="22"/>
        </w:rPr>
        <w:t>-</w:t>
      </w:r>
      <w:proofErr w:type="spellStart"/>
      <w:r w:rsidRPr="00DB35EB">
        <w:rPr>
          <w:color w:val="000000"/>
          <w:sz w:val="22"/>
          <w:szCs w:val="22"/>
        </w:rPr>
        <w:t>Flac</w:t>
      </w:r>
      <w:proofErr w:type="spellEnd"/>
      <w:r w:rsidRPr="00DB35EB">
        <w:rPr>
          <w:color w:val="000000"/>
          <w:sz w:val="22"/>
          <w:szCs w:val="22"/>
        </w:rPr>
        <w:t>, Mauritius, 8–11 October 2012)</w:t>
      </w:r>
      <w:r>
        <w:rPr>
          <w:color w:val="000000"/>
          <w:sz w:val="22"/>
          <w:szCs w:val="22"/>
        </w:rPr>
        <w:t xml:space="preserve">, </w:t>
      </w:r>
      <w:r w:rsidRPr="00DB35EB">
        <w:rPr>
          <w:color w:val="000000"/>
          <w:sz w:val="22"/>
          <w:szCs w:val="22"/>
        </w:rPr>
        <w:t xml:space="preserve">SWIOFC </w:t>
      </w:r>
      <w:r>
        <w:rPr>
          <w:color w:val="000000"/>
          <w:sz w:val="22"/>
          <w:szCs w:val="22"/>
        </w:rPr>
        <w:t>M</w:t>
      </w:r>
      <w:r w:rsidRPr="00DB35EB">
        <w:rPr>
          <w:color w:val="000000"/>
          <w:sz w:val="22"/>
          <w:szCs w:val="22"/>
        </w:rPr>
        <w:t xml:space="preserve">embers expressed </w:t>
      </w:r>
      <w:r>
        <w:rPr>
          <w:color w:val="000000"/>
          <w:sz w:val="22"/>
          <w:szCs w:val="22"/>
        </w:rPr>
        <w:t>two</w:t>
      </w:r>
      <w:r w:rsidRPr="00DB35EB">
        <w:rPr>
          <w:color w:val="000000"/>
          <w:sz w:val="22"/>
          <w:szCs w:val="22"/>
        </w:rPr>
        <w:t xml:space="preserve"> desire</w:t>
      </w:r>
      <w:r>
        <w:rPr>
          <w:color w:val="000000"/>
          <w:sz w:val="22"/>
          <w:szCs w:val="22"/>
        </w:rPr>
        <w:t xml:space="preserve">s: </w:t>
      </w:r>
      <w:proofErr w:type="spellStart"/>
      <w:r>
        <w:rPr>
          <w:color w:val="000000"/>
          <w:sz w:val="22"/>
          <w:szCs w:val="22"/>
        </w:rPr>
        <w:t>i</w:t>
      </w:r>
      <w:proofErr w:type="spellEnd"/>
      <w:r>
        <w:rPr>
          <w:color w:val="000000"/>
          <w:sz w:val="22"/>
          <w:szCs w:val="22"/>
        </w:rPr>
        <w:t>)</w:t>
      </w:r>
      <w:r w:rsidRPr="00DB35EB">
        <w:rPr>
          <w:color w:val="000000"/>
          <w:sz w:val="22"/>
          <w:szCs w:val="22"/>
        </w:rPr>
        <w:t xml:space="preserve"> a financial structure that would allow for eas</w:t>
      </w:r>
      <w:r>
        <w:rPr>
          <w:color w:val="000000"/>
          <w:sz w:val="22"/>
          <w:szCs w:val="22"/>
        </w:rPr>
        <w:t>y</w:t>
      </w:r>
      <w:r w:rsidRPr="00DB35EB">
        <w:rPr>
          <w:color w:val="000000"/>
          <w:sz w:val="22"/>
          <w:szCs w:val="22"/>
        </w:rPr>
        <w:t xml:space="preserve"> contributions, such as a </w:t>
      </w:r>
      <w:proofErr w:type="spellStart"/>
      <w:r w:rsidRPr="00DB35EB">
        <w:rPr>
          <w:color w:val="000000"/>
          <w:sz w:val="22"/>
          <w:szCs w:val="22"/>
        </w:rPr>
        <w:t>multidonor</w:t>
      </w:r>
      <w:proofErr w:type="spellEnd"/>
      <w:r w:rsidRPr="00DB35EB">
        <w:rPr>
          <w:color w:val="000000"/>
          <w:sz w:val="22"/>
          <w:szCs w:val="22"/>
        </w:rPr>
        <w:t xml:space="preserve"> trust fund to </w:t>
      </w:r>
      <w:proofErr w:type="gramStart"/>
      <w:r w:rsidRPr="00DB35EB">
        <w:rPr>
          <w:color w:val="000000"/>
          <w:sz w:val="22"/>
          <w:szCs w:val="22"/>
        </w:rPr>
        <w:t>be located in</w:t>
      </w:r>
      <w:proofErr w:type="gramEnd"/>
      <w:r w:rsidRPr="00DB35EB">
        <w:rPr>
          <w:color w:val="000000"/>
          <w:sz w:val="22"/>
          <w:szCs w:val="22"/>
        </w:rPr>
        <w:t xml:space="preserve"> a local account</w:t>
      </w:r>
      <w:r>
        <w:rPr>
          <w:color w:val="000000"/>
          <w:sz w:val="22"/>
          <w:szCs w:val="22"/>
        </w:rPr>
        <w:t>; and ii)</w:t>
      </w:r>
      <w:r w:rsidRPr="00DB35EB">
        <w:rPr>
          <w:color w:val="000000"/>
          <w:sz w:val="22"/>
          <w:szCs w:val="22"/>
        </w:rPr>
        <w:t xml:space="preserve"> the Secretariat of the Commission </w:t>
      </w:r>
      <w:r>
        <w:rPr>
          <w:color w:val="000000"/>
          <w:sz w:val="22"/>
          <w:szCs w:val="22"/>
        </w:rPr>
        <w:t xml:space="preserve">be </w:t>
      </w:r>
      <w:r w:rsidRPr="00DB35EB">
        <w:rPr>
          <w:color w:val="000000"/>
          <w:sz w:val="22"/>
          <w:szCs w:val="22"/>
        </w:rPr>
        <w:t xml:space="preserve">located in a coastal member country. </w:t>
      </w:r>
      <w:r w:rsidRPr="00361D6E">
        <w:rPr>
          <w:color w:val="000000"/>
          <w:sz w:val="22"/>
          <w:szCs w:val="22"/>
        </w:rPr>
        <w:t>While the latter request was addressed</w:t>
      </w:r>
      <w:r w:rsidRPr="00361D6E">
        <w:rPr>
          <w:sz w:val="22"/>
          <w:szCs w:val="22"/>
        </w:rPr>
        <w:t xml:space="preserve"> with the</w:t>
      </w:r>
      <w:r w:rsidR="00361D6E" w:rsidRPr="00361D6E">
        <w:rPr>
          <w:sz w:val="22"/>
          <w:szCs w:val="22"/>
        </w:rPr>
        <w:t xml:space="preserve"> relocation </w:t>
      </w:r>
      <w:r w:rsidR="00361D6E" w:rsidRPr="00361D6E">
        <w:rPr>
          <w:color w:val="000000"/>
          <w:sz w:val="22"/>
          <w:szCs w:val="22"/>
        </w:rPr>
        <w:t xml:space="preserve">in July 2015 </w:t>
      </w:r>
      <w:r w:rsidR="00361D6E" w:rsidRPr="00361D6E">
        <w:rPr>
          <w:sz w:val="22"/>
          <w:szCs w:val="22"/>
        </w:rPr>
        <w:t>of t</w:t>
      </w:r>
      <w:r w:rsidRPr="00361D6E">
        <w:rPr>
          <w:color w:val="000000"/>
          <w:sz w:val="22"/>
          <w:szCs w:val="22"/>
        </w:rPr>
        <w:t xml:space="preserve">he SWIOFC Secretariat </w:t>
      </w:r>
      <w:r w:rsidR="00361D6E" w:rsidRPr="00361D6E">
        <w:rPr>
          <w:color w:val="000000"/>
          <w:sz w:val="22"/>
          <w:szCs w:val="22"/>
        </w:rPr>
        <w:t xml:space="preserve">in </w:t>
      </w:r>
      <w:r w:rsidRPr="00361D6E">
        <w:rPr>
          <w:color w:val="000000"/>
          <w:sz w:val="22"/>
          <w:szCs w:val="22"/>
        </w:rPr>
        <w:t>Maputo, Mozambique</w:t>
      </w:r>
      <w:r w:rsidR="00361D6E">
        <w:rPr>
          <w:color w:val="000000"/>
          <w:sz w:val="22"/>
          <w:szCs w:val="22"/>
        </w:rPr>
        <w:t>,</w:t>
      </w:r>
      <w:r w:rsidRPr="00361D6E">
        <w:rPr>
          <w:color w:val="000000"/>
          <w:sz w:val="22"/>
          <w:szCs w:val="22"/>
        </w:rPr>
        <w:t xml:space="preserve"> </w:t>
      </w:r>
      <w:r w:rsidR="00361D6E">
        <w:rPr>
          <w:color w:val="000000"/>
          <w:sz w:val="22"/>
          <w:szCs w:val="22"/>
        </w:rPr>
        <w:t xml:space="preserve">the issue of a </w:t>
      </w:r>
      <w:r w:rsidR="00361D6E" w:rsidRPr="00361D6E">
        <w:rPr>
          <w:color w:val="000000"/>
          <w:sz w:val="22"/>
          <w:szCs w:val="22"/>
        </w:rPr>
        <w:t>financing mechanism</w:t>
      </w:r>
      <w:r w:rsidR="00361D6E">
        <w:rPr>
          <w:color w:val="000000"/>
          <w:sz w:val="22"/>
          <w:szCs w:val="22"/>
        </w:rPr>
        <w:t xml:space="preserve"> to support the work of the Commission was continued to be discussed at the three following sessions </w:t>
      </w:r>
      <w:r w:rsidR="00E423C3">
        <w:rPr>
          <w:color w:val="000000"/>
          <w:sz w:val="22"/>
          <w:szCs w:val="22"/>
        </w:rPr>
        <w:t xml:space="preserve">but </w:t>
      </w:r>
      <w:r w:rsidR="00680CC2">
        <w:rPr>
          <w:color w:val="000000"/>
          <w:sz w:val="22"/>
          <w:szCs w:val="22"/>
        </w:rPr>
        <w:t>without significant progress</w:t>
      </w:r>
      <w:r w:rsidR="00361D6E">
        <w:rPr>
          <w:color w:val="000000"/>
          <w:sz w:val="22"/>
          <w:szCs w:val="22"/>
        </w:rPr>
        <w:t xml:space="preserve">. In the meantime, </w:t>
      </w:r>
      <w:r w:rsidR="00361D6E" w:rsidRPr="00DB35EB">
        <w:rPr>
          <w:color w:val="000000"/>
          <w:sz w:val="22"/>
          <w:szCs w:val="22"/>
        </w:rPr>
        <w:t xml:space="preserve">funds </w:t>
      </w:r>
      <w:r w:rsidR="00361D6E">
        <w:rPr>
          <w:color w:val="000000"/>
          <w:sz w:val="22"/>
          <w:szCs w:val="22"/>
        </w:rPr>
        <w:t xml:space="preserve">in the </w:t>
      </w:r>
      <w:proofErr w:type="gramStart"/>
      <w:r w:rsidR="00361D6E">
        <w:rPr>
          <w:color w:val="000000"/>
          <w:sz w:val="22"/>
          <w:szCs w:val="22"/>
        </w:rPr>
        <w:t>FAO‘</w:t>
      </w:r>
      <w:proofErr w:type="gramEnd"/>
      <w:r w:rsidR="00361D6E">
        <w:rPr>
          <w:color w:val="000000"/>
          <w:sz w:val="22"/>
          <w:szCs w:val="22"/>
        </w:rPr>
        <w:t xml:space="preserve">s </w:t>
      </w:r>
      <w:r w:rsidR="00361D6E" w:rsidRPr="00DB35EB">
        <w:rPr>
          <w:color w:val="000000"/>
          <w:sz w:val="22"/>
          <w:szCs w:val="22"/>
        </w:rPr>
        <w:t xml:space="preserve">Regular </w:t>
      </w:r>
      <w:proofErr w:type="spellStart"/>
      <w:r w:rsidR="00361D6E" w:rsidRPr="00DB35EB">
        <w:rPr>
          <w:color w:val="000000"/>
          <w:sz w:val="22"/>
          <w:szCs w:val="22"/>
        </w:rPr>
        <w:t>Programme</w:t>
      </w:r>
      <w:proofErr w:type="spellEnd"/>
      <w:r w:rsidR="00361D6E" w:rsidRPr="00DB35EB">
        <w:rPr>
          <w:color w:val="000000"/>
          <w:sz w:val="22"/>
          <w:szCs w:val="22"/>
        </w:rPr>
        <w:t xml:space="preserve"> devote</w:t>
      </w:r>
      <w:r w:rsidR="00361D6E">
        <w:rPr>
          <w:color w:val="000000"/>
          <w:sz w:val="22"/>
          <w:szCs w:val="22"/>
        </w:rPr>
        <w:t>d</w:t>
      </w:r>
      <w:r w:rsidR="00361D6E" w:rsidRPr="00DB35EB">
        <w:rPr>
          <w:color w:val="000000"/>
          <w:sz w:val="22"/>
          <w:szCs w:val="22"/>
        </w:rPr>
        <w:t xml:space="preserve"> to</w:t>
      </w:r>
      <w:r w:rsidR="00680CC2" w:rsidRPr="00DB35EB">
        <w:rPr>
          <w:color w:val="000000"/>
          <w:sz w:val="22"/>
          <w:szCs w:val="22"/>
        </w:rPr>
        <w:t xml:space="preserve"> the SWIOFC</w:t>
      </w:r>
      <w:r w:rsidR="00361D6E" w:rsidRPr="00DB35EB">
        <w:rPr>
          <w:color w:val="000000"/>
          <w:sz w:val="22"/>
          <w:szCs w:val="22"/>
        </w:rPr>
        <w:t xml:space="preserve"> </w:t>
      </w:r>
      <w:r w:rsidR="00680CC2">
        <w:rPr>
          <w:color w:val="000000"/>
          <w:sz w:val="22"/>
          <w:szCs w:val="22"/>
        </w:rPr>
        <w:t xml:space="preserve">reduced to a minimum and </w:t>
      </w:r>
      <w:r w:rsidR="00361D6E" w:rsidRPr="00DB35EB">
        <w:rPr>
          <w:color w:val="000000"/>
          <w:sz w:val="22"/>
          <w:szCs w:val="22"/>
        </w:rPr>
        <w:t>the</w:t>
      </w:r>
      <w:r w:rsidR="00680CC2">
        <w:rPr>
          <w:color w:val="000000"/>
          <w:sz w:val="22"/>
          <w:szCs w:val="22"/>
        </w:rPr>
        <w:t xml:space="preserve"> Commission had to rely on the </w:t>
      </w:r>
      <w:r w:rsidR="00430D2D">
        <w:rPr>
          <w:color w:val="000000"/>
          <w:sz w:val="22"/>
          <w:szCs w:val="22"/>
        </w:rPr>
        <w:t xml:space="preserve">kind </w:t>
      </w:r>
      <w:r w:rsidR="00680CC2">
        <w:rPr>
          <w:color w:val="000000"/>
          <w:sz w:val="22"/>
          <w:szCs w:val="22"/>
        </w:rPr>
        <w:t xml:space="preserve">support </w:t>
      </w:r>
      <w:r w:rsidR="00430D2D">
        <w:rPr>
          <w:color w:val="000000"/>
          <w:sz w:val="22"/>
          <w:szCs w:val="22"/>
        </w:rPr>
        <w:t>of</w:t>
      </w:r>
      <w:r w:rsidR="00680CC2">
        <w:rPr>
          <w:color w:val="000000"/>
          <w:sz w:val="22"/>
          <w:szCs w:val="22"/>
        </w:rPr>
        <w:t xml:space="preserve"> external donors</w:t>
      </w:r>
      <w:r w:rsidR="006F70E8">
        <w:rPr>
          <w:rStyle w:val="FootnoteReference"/>
          <w:color w:val="000000"/>
          <w:sz w:val="22"/>
          <w:szCs w:val="22"/>
        </w:rPr>
        <w:footnoteReference w:id="1"/>
      </w:r>
      <w:r w:rsidR="00680CC2">
        <w:rPr>
          <w:color w:val="000000"/>
          <w:sz w:val="22"/>
          <w:szCs w:val="22"/>
        </w:rPr>
        <w:t xml:space="preserve"> to be able to carry out its work and activities.</w:t>
      </w:r>
    </w:p>
    <w:p w:rsidR="002A4394" w:rsidRDefault="002A4394" w:rsidP="00D801E9">
      <w:pPr>
        <w:ind w:left="-425" w:firstLine="862"/>
        <w:jc w:val="both"/>
        <w:rPr>
          <w:color w:val="000000"/>
          <w:sz w:val="22"/>
          <w:szCs w:val="22"/>
        </w:rPr>
      </w:pPr>
    </w:p>
    <w:p w:rsidR="002A4394" w:rsidRPr="002A4394" w:rsidRDefault="002A4394" w:rsidP="00D801E9">
      <w:pPr>
        <w:ind w:left="-425" w:firstLine="862"/>
        <w:jc w:val="both"/>
        <w:rPr>
          <w:color w:val="000000"/>
          <w:sz w:val="22"/>
          <w:szCs w:val="22"/>
        </w:rPr>
      </w:pPr>
      <w:r w:rsidRPr="002A4394">
        <w:rPr>
          <w:color w:val="000000"/>
          <w:sz w:val="22"/>
          <w:szCs w:val="22"/>
        </w:rPr>
        <w:t>Partners provide</w:t>
      </w:r>
      <w:r w:rsidR="003B6F8E">
        <w:rPr>
          <w:color w:val="000000"/>
          <w:sz w:val="22"/>
          <w:szCs w:val="22"/>
        </w:rPr>
        <w:t>d</w:t>
      </w:r>
      <w:r w:rsidRPr="002A4394">
        <w:rPr>
          <w:color w:val="000000"/>
          <w:sz w:val="22"/>
          <w:szCs w:val="22"/>
        </w:rPr>
        <w:t xml:space="preserve"> organizational, travel, interpretation and translation support to working groups, working parties and sessions of the Commission. Th</w:t>
      </w:r>
      <w:r w:rsidR="00255F28">
        <w:rPr>
          <w:color w:val="000000"/>
          <w:sz w:val="22"/>
          <w:szCs w:val="22"/>
        </w:rPr>
        <w:t>e</w:t>
      </w:r>
      <w:r w:rsidR="00255F28" w:rsidRPr="00255F28">
        <w:rPr>
          <w:color w:val="000000"/>
          <w:sz w:val="22"/>
          <w:szCs w:val="22"/>
        </w:rPr>
        <w:t xml:space="preserve"> </w:t>
      </w:r>
      <w:r w:rsidR="00255F28" w:rsidRPr="002A4394">
        <w:rPr>
          <w:color w:val="000000"/>
          <w:sz w:val="22"/>
          <w:szCs w:val="22"/>
        </w:rPr>
        <w:t>behind the scenes</w:t>
      </w:r>
      <w:r w:rsidRPr="002A4394">
        <w:rPr>
          <w:color w:val="000000"/>
          <w:sz w:val="22"/>
          <w:szCs w:val="22"/>
        </w:rPr>
        <w:t xml:space="preserve"> intense collaboration and coordination between partners and the Secretariat </w:t>
      </w:r>
      <w:r w:rsidR="00255F28">
        <w:rPr>
          <w:color w:val="000000"/>
          <w:sz w:val="22"/>
          <w:szCs w:val="22"/>
        </w:rPr>
        <w:t xml:space="preserve">allowed </w:t>
      </w:r>
      <w:r w:rsidR="00255F28" w:rsidRPr="002A4394">
        <w:rPr>
          <w:color w:val="000000"/>
          <w:sz w:val="22"/>
          <w:szCs w:val="22"/>
        </w:rPr>
        <w:t>succe</w:t>
      </w:r>
      <w:r w:rsidR="00255F28">
        <w:rPr>
          <w:color w:val="000000"/>
          <w:sz w:val="22"/>
          <w:szCs w:val="22"/>
        </w:rPr>
        <w:t xml:space="preserve">ssful </w:t>
      </w:r>
      <w:r w:rsidR="00255F28" w:rsidRPr="002A4394">
        <w:rPr>
          <w:color w:val="000000"/>
          <w:sz w:val="22"/>
          <w:szCs w:val="22"/>
        </w:rPr>
        <w:t>preparation o</w:t>
      </w:r>
      <w:r w:rsidR="00255F28">
        <w:rPr>
          <w:color w:val="000000"/>
          <w:sz w:val="22"/>
          <w:szCs w:val="22"/>
        </w:rPr>
        <w:t>f</w:t>
      </w:r>
      <w:r w:rsidR="00255F28" w:rsidRPr="002A4394">
        <w:rPr>
          <w:color w:val="000000"/>
          <w:sz w:val="22"/>
          <w:szCs w:val="22"/>
        </w:rPr>
        <w:t xml:space="preserve"> meetings</w:t>
      </w:r>
      <w:r w:rsidR="00255F28">
        <w:rPr>
          <w:color w:val="000000"/>
          <w:sz w:val="22"/>
          <w:szCs w:val="22"/>
        </w:rPr>
        <w:t xml:space="preserve"> and</w:t>
      </w:r>
      <w:r w:rsidRPr="002A4394">
        <w:rPr>
          <w:color w:val="000000"/>
          <w:sz w:val="22"/>
          <w:szCs w:val="22"/>
        </w:rPr>
        <w:t xml:space="preserve"> facilitated some of the arrangements</w:t>
      </w:r>
      <w:r w:rsidRPr="007F785A">
        <w:rPr>
          <w:color w:val="000000"/>
          <w:sz w:val="22"/>
          <w:szCs w:val="22"/>
          <w:vertAlign w:val="superscript"/>
        </w:rPr>
        <w:footnoteReference w:id="2"/>
      </w:r>
      <w:r w:rsidR="002861E8">
        <w:rPr>
          <w:color w:val="000000"/>
          <w:sz w:val="22"/>
          <w:szCs w:val="22"/>
        </w:rPr>
        <w:t xml:space="preserve">, </w:t>
      </w:r>
      <w:r w:rsidRPr="007F785A">
        <w:rPr>
          <w:color w:val="000000"/>
          <w:sz w:val="22"/>
          <w:szCs w:val="22"/>
          <w:vertAlign w:val="superscript"/>
        </w:rPr>
        <w:t xml:space="preserve"> </w:t>
      </w:r>
      <w:r w:rsidRPr="002A4394">
        <w:rPr>
          <w:color w:val="000000"/>
          <w:sz w:val="22"/>
          <w:szCs w:val="22"/>
        </w:rPr>
        <w:t>especially in the sometime</w:t>
      </w:r>
      <w:r w:rsidR="00255F28">
        <w:rPr>
          <w:color w:val="000000"/>
          <w:sz w:val="22"/>
          <w:szCs w:val="22"/>
        </w:rPr>
        <w:t xml:space="preserve"> </w:t>
      </w:r>
      <w:r w:rsidRPr="002A4394">
        <w:rPr>
          <w:color w:val="000000"/>
          <w:sz w:val="22"/>
          <w:szCs w:val="22"/>
        </w:rPr>
        <w:t>unpredictable context of the region</w:t>
      </w:r>
      <w:r w:rsidR="002861E8">
        <w:rPr>
          <w:color w:val="000000"/>
          <w:sz w:val="22"/>
          <w:szCs w:val="22"/>
        </w:rPr>
        <w:t>,</w:t>
      </w:r>
      <w:r w:rsidR="00255F28">
        <w:rPr>
          <w:color w:val="000000"/>
          <w:sz w:val="22"/>
          <w:szCs w:val="22"/>
        </w:rPr>
        <w:t xml:space="preserve"> b</w:t>
      </w:r>
      <w:r w:rsidRPr="002A4394">
        <w:rPr>
          <w:color w:val="000000"/>
          <w:sz w:val="22"/>
          <w:szCs w:val="22"/>
        </w:rPr>
        <w:t>ut it also</w:t>
      </w:r>
      <w:r w:rsidR="002861E8">
        <w:rPr>
          <w:color w:val="000000"/>
          <w:sz w:val="22"/>
          <w:szCs w:val="22"/>
        </w:rPr>
        <w:t xml:space="preserve"> has</w:t>
      </w:r>
      <w:r w:rsidRPr="002A4394">
        <w:rPr>
          <w:color w:val="000000"/>
          <w:sz w:val="22"/>
          <w:szCs w:val="22"/>
        </w:rPr>
        <w:t xml:space="preserve"> some se</w:t>
      </w:r>
      <w:r w:rsidR="002861E8">
        <w:rPr>
          <w:color w:val="000000"/>
          <w:sz w:val="22"/>
          <w:szCs w:val="22"/>
        </w:rPr>
        <w:t>rious</w:t>
      </w:r>
      <w:r w:rsidRPr="002A4394">
        <w:rPr>
          <w:color w:val="000000"/>
          <w:sz w:val="22"/>
          <w:szCs w:val="22"/>
        </w:rPr>
        <w:t xml:space="preserve"> disadvantages. </w:t>
      </w:r>
      <w:r w:rsidR="00255F28">
        <w:rPr>
          <w:color w:val="000000"/>
          <w:sz w:val="22"/>
          <w:szCs w:val="22"/>
        </w:rPr>
        <w:t xml:space="preserve">First </w:t>
      </w:r>
      <w:r w:rsidRPr="002A4394">
        <w:rPr>
          <w:color w:val="000000"/>
          <w:sz w:val="22"/>
          <w:szCs w:val="22"/>
        </w:rPr>
        <w:t xml:space="preserve">amongst these is the inability of the SWIOFC Secretariat to work on a budget that responds directly to </w:t>
      </w:r>
      <w:r w:rsidR="00255F28">
        <w:rPr>
          <w:color w:val="000000"/>
          <w:sz w:val="22"/>
          <w:szCs w:val="22"/>
        </w:rPr>
        <w:t>M</w:t>
      </w:r>
      <w:r w:rsidRPr="002A4394">
        <w:rPr>
          <w:color w:val="000000"/>
          <w:sz w:val="22"/>
          <w:szCs w:val="22"/>
        </w:rPr>
        <w:t>ember</w:t>
      </w:r>
      <w:r w:rsidR="00255F28">
        <w:rPr>
          <w:color w:val="000000"/>
          <w:sz w:val="22"/>
          <w:szCs w:val="22"/>
        </w:rPr>
        <w:t>s</w:t>
      </w:r>
      <w:r w:rsidRPr="002A4394">
        <w:rPr>
          <w:color w:val="000000"/>
          <w:sz w:val="22"/>
          <w:szCs w:val="22"/>
        </w:rPr>
        <w:t xml:space="preserve"> needs and to which they can hold the Secretariat responsible. It has also led to the Secretariat going cap in hand to various projects and partners to seek funds, an un</w:t>
      </w:r>
      <w:r w:rsidR="002861E8">
        <w:rPr>
          <w:color w:val="000000"/>
          <w:sz w:val="22"/>
          <w:szCs w:val="22"/>
        </w:rPr>
        <w:t>certain</w:t>
      </w:r>
      <w:r w:rsidRPr="002A4394">
        <w:rPr>
          <w:color w:val="000000"/>
          <w:sz w:val="22"/>
          <w:szCs w:val="22"/>
        </w:rPr>
        <w:t xml:space="preserve"> situation taking a lot of unnecessary time and diffidence. </w:t>
      </w:r>
    </w:p>
    <w:p w:rsidR="006F70E8" w:rsidRDefault="006F70E8" w:rsidP="00D801E9">
      <w:pPr>
        <w:ind w:left="-425" w:firstLine="862"/>
        <w:jc w:val="both"/>
        <w:rPr>
          <w:color w:val="000000"/>
          <w:sz w:val="22"/>
          <w:szCs w:val="22"/>
        </w:rPr>
      </w:pPr>
    </w:p>
    <w:p w:rsidR="00B90FC6" w:rsidRPr="007F785A" w:rsidRDefault="00675F24" w:rsidP="00D801E9">
      <w:pPr>
        <w:ind w:left="-425" w:firstLine="862"/>
        <w:jc w:val="both"/>
        <w:rPr>
          <w:color w:val="000000"/>
          <w:sz w:val="22"/>
          <w:szCs w:val="22"/>
        </w:rPr>
      </w:pPr>
      <w:r w:rsidRPr="007F785A">
        <w:rPr>
          <w:color w:val="000000"/>
          <w:sz w:val="22"/>
          <w:szCs w:val="22"/>
        </w:rPr>
        <w:t>Therefore, i</w:t>
      </w:r>
      <w:r w:rsidR="00B1762A" w:rsidRPr="007F785A">
        <w:rPr>
          <w:color w:val="000000"/>
          <w:sz w:val="22"/>
          <w:szCs w:val="22"/>
        </w:rPr>
        <w:t>n order to address the issue adequately, with</w:t>
      </w:r>
      <w:r w:rsidR="00B90FC6" w:rsidRPr="007F785A">
        <w:rPr>
          <w:color w:val="000000"/>
          <w:sz w:val="22"/>
          <w:szCs w:val="22"/>
        </w:rPr>
        <w:t xml:space="preserve"> the</w:t>
      </w:r>
      <w:r w:rsidR="00B1762A" w:rsidRPr="007F785A">
        <w:rPr>
          <w:color w:val="000000"/>
          <w:sz w:val="22"/>
          <w:szCs w:val="22"/>
        </w:rPr>
        <w:t xml:space="preserve"> approval </w:t>
      </w:r>
      <w:r w:rsidR="007D0840" w:rsidRPr="007F785A">
        <w:rPr>
          <w:color w:val="000000"/>
          <w:sz w:val="22"/>
          <w:szCs w:val="22"/>
        </w:rPr>
        <w:t>of</w:t>
      </w:r>
      <w:r w:rsidR="00B1762A" w:rsidRPr="007F785A">
        <w:rPr>
          <w:color w:val="000000"/>
          <w:sz w:val="22"/>
          <w:szCs w:val="22"/>
        </w:rPr>
        <w:t xml:space="preserve"> the SWIOFC </w:t>
      </w:r>
      <w:r w:rsidR="00B90FC6" w:rsidRPr="007F785A">
        <w:rPr>
          <w:color w:val="000000"/>
          <w:sz w:val="22"/>
          <w:szCs w:val="22"/>
        </w:rPr>
        <w:t>B</w:t>
      </w:r>
      <w:r w:rsidR="00B1762A" w:rsidRPr="007F785A">
        <w:rPr>
          <w:color w:val="000000"/>
          <w:sz w:val="22"/>
          <w:szCs w:val="22"/>
        </w:rPr>
        <w:t xml:space="preserve">ureau, a </w:t>
      </w:r>
      <w:r w:rsidR="006F70E8" w:rsidRPr="007F785A">
        <w:rPr>
          <w:color w:val="000000"/>
          <w:sz w:val="22"/>
          <w:szCs w:val="22"/>
        </w:rPr>
        <w:t>consultant</w:t>
      </w:r>
      <w:r w:rsidR="006F70E8" w:rsidRPr="007F785A">
        <w:rPr>
          <w:color w:val="000000"/>
          <w:sz w:val="22"/>
          <w:szCs w:val="22"/>
          <w:vertAlign w:val="superscript"/>
        </w:rPr>
        <w:footnoteReference w:id="3"/>
      </w:r>
      <w:r w:rsidR="006F70E8" w:rsidRPr="007F785A">
        <w:rPr>
          <w:color w:val="000000"/>
          <w:sz w:val="22"/>
          <w:szCs w:val="22"/>
          <w:vertAlign w:val="superscript"/>
        </w:rPr>
        <w:t xml:space="preserve"> </w:t>
      </w:r>
      <w:r w:rsidR="006F70E8" w:rsidRPr="007F785A">
        <w:rPr>
          <w:color w:val="000000"/>
          <w:sz w:val="22"/>
          <w:szCs w:val="22"/>
        </w:rPr>
        <w:t>was requested to undertake a study</w:t>
      </w:r>
      <w:r w:rsidR="00B1762A" w:rsidRPr="007F785A">
        <w:rPr>
          <w:color w:val="000000"/>
          <w:sz w:val="22"/>
          <w:szCs w:val="22"/>
        </w:rPr>
        <w:t xml:space="preserve">, in parallel with the </w:t>
      </w:r>
      <w:r w:rsidR="00B90FC6" w:rsidRPr="007F785A">
        <w:rPr>
          <w:color w:val="000000"/>
          <w:sz w:val="22"/>
          <w:szCs w:val="22"/>
        </w:rPr>
        <w:t>P</w:t>
      </w:r>
      <w:r w:rsidR="00B1762A" w:rsidRPr="007F785A">
        <w:rPr>
          <w:color w:val="000000"/>
          <w:sz w:val="22"/>
          <w:szCs w:val="22"/>
        </w:rPr>
        <w:t xml:space="preserve">olicy </w:t>
      </w:r>
      <w:r w:rsidR="00B90FC6" w:rsidRPr="007F785A">
        <w:rPr>
          <w:color w:val="000000"/>
          <w:sz w:val="22"/>
          <w:szCs w:val="22"/>
        </w:rPr>
        <w:t>B</w:t>
      </w:r>
      <w:r w:rsidR="00B1762A" w:rsidRPr="007F785A">
        <w:rPr>
          <w:color w:val="000000"/>
          <w:sz w:val="22"/>
          <w:szCs w:val="22"/>
        </w:rPr>
        <w:t>rief for the establishment of an eventual SWIO FFA</w:t>
      </w:r>
      <w:r w:rsidR="007D0840" w:rsidRPr="007F785A">
        <w:rPr>
          <w:color w:val="000000"/>
          <w:sz w:val="22"/>
          <w:szCs w:val="22"/>
        </w:rPr>
        <w:t xml:space="preserve">, </w:t>
      </w:r>
      <w:r w:rsidR="007F785A" w:rsidRPr="007F785A">
        <w:rPr>
          <w:color w:val="000000"/>
          <w:sz w:val="22"/>
          <w:szCs w:val="22"/>
        </w:rPr>
        <w:t xml:space="preserve">which provided the basis </w:t>
      </w:r>
      <w:r w:rsidR="007D0840" w:rsidRPr="007F785A">
        <w:rPr>
          <w:color w:val="000000"/>
          <w:sz w:val="22"/>
          <w:szCs w:val="22"/>
        </w:rPr>
        <w:t xml:space="preserve">to </w:t>
      </w:r>
      <w:r w:rsidR="00E423C3" w:rsidRPr="007F785A">
        <w:rPr>
          <w:color w:val="000000"/>
          <w:sz w:val="22"/>
          <w:szCs w:val="22"/>
        </w:rPr>
        <w:t xml:space="preserve">allow the Secretariat to </w:t>
      </w:r>
      <w:r w:rsidR="007D0840" w:rsidRPr="007F785A">
        <w:rPr>
          <w:color w:val="000000"/>
          <w:sz w:val="22"/>
          <w:szCs w:val="22"/>
        </w:rPr>
        <w:t>present</w:t>
      </w:r>
      <w:r w:rsidR="00B90FC6" w:rsidRPr="007F785A">
        <w:rPr>
          <w:color w:val="000000"/>
          <w:sz w:val="22"/>
          <w:szCs w:val="22"/>
        </w:rPr>
        <w:t xml:space="preserve"> </w:t>
      </w:r>
      <w:r w:rsidR="007F785A" w:rsidRPr="007F785A">
        <w:rPr>
          <w:color w:val="000000"/>
          <w:sz w:val="22"/>
          <w:szCs w:val="22"/>
        </w:rPr>
        <w:t>t</w:t>
      </w:r>
      <w:r w:rsidR="007D0840" w:rsidRPr="007F785A">
        <w:rPr>
          <w:color w:val="000000"/>
          <w:sz w:val="22"/>
          <w:szCs w:val="22"/>
        </w:rPr>
        <w:t>h</w:t>
      </w:r>
      <w:r w:rsidR="007F785A" w:rsidRPr="007F785A">
        <w:rPr>
          <w:color w:val="000000"/>
          <w:sz w:val="22"/>
          <w:szCs w:val="22"/>
        </w:rPr>
        <w:t>is</w:t>
      </w:r>
      <w:r w:rsidR="00B90FC6" w:rsidRPr="007F785A">
        <w:rPr>
          <w:color w:val="000000"/>
          <w:sz w:val="22"/>
          <w:szCs w:val="22"/>
        </w:rPr>
        <w:t xml:space="preserve"> Session</w:t>
      </w:r>
      <w:r w:rsidR="007D0840" w:rsidRPr="007F785A">
        <w:rPr>
          <w:color w:val="000000"/>
          <w:sz w:val="22"/>
          <w:szCs w:val="22"/>
        </w:rPr>
        <w:t xml:space="preserve"> </w:t>
      </w:r>
      <w:r w:rsidR="00B90FC6" w:rsidRPr="007F785A">
        <w:rPr>
          <w:color w:val="000000"/>
          <w:sz w:val="22"/>
          <w:szCs w:val="22"/>
        </w:rPr>
        <w:t xml:space="preserve">with </w:t>
      </w:r>
      <w:r w:rsidR="007F785A" w:rsidRPr="007F785A">
        <w:rPr>
          <w:color w:val="000000"/>
          <w:sz w:val="22"/>
          <w:szCs w:val="22"/>
        </w:rPr>
        <w:t>three</w:t>
      </w:r>
      <w:r w:rsidR="00B90FC6" w:rsidRPr="007F785A">
        <w:rPr>
          <w:color w:val="000000"/>
          <w:sz w:val="22"/>
          <w:szCs w:val="22"/>
        </w:rPr>
        <w:t xml:space="preserve"> clear </w:t>
      </w:r>
      <w:r w:rsidR="00255F28" w:rsidRPr="007F785A">
        <w:rPr>
          <w:color w:val="000000"/>
          <w:sz w:val="22"/>
          <w:szCs w:val="22"/>
        </w:rPr>
        <w:t xml:space="preserve">options </w:t>
      </w:r>
      <w:r w:rsidR="00B90FC6" w:rsidRPr="007F785A">
        <w:rPr>
          <w:color w:val="000000"/>
          <w:sz w:val="22"/>
          <w:szCs w:val="22"/>
        </w:rPr>
        <w:t xml:space="preserve">and </w:t>
      </w:r>
      <w:r w:rsidR="00255F28">
        <w:rPr>
          <w:color w:val="000000"/>
          <w:sz w:val="22"/>
          <w:szCs w:val="22"/>
        </w:rPr>
        <w:t xml:space="preserve">their pros and cons </w:t>
      </w:r>
      <w:r w:rsidR="007D0840" w:rsidRPr="007F785A">
        <w:rPr>
          <w:color w:val="000000"/>
          <w:sz w:val="22"/>
          <w:szCs w:val="22"/>
        </w:rPr>
        <w:t xml:space="preserve">for </w:t>
      </w:r>
      <w:r w:rsidR="00B90FC6" w:rsidRPr="007F785A">
        <w:rPr>
          <w:color w:val="000000"/>
          <w:sz w:val="22"/>
          <w:szCs w:val="22"/>
        </w:rPr>
        <w:t xml:space="preserve">a possible </w:t>
      </w:r>
      <w:r w:rsidR="007D0840" w:rsidRPr="007F785A">
        <w:rPr>
          <w:color w:val="000000"/>
          <w:sz w:val="22"/>
          <w:szCs w:val="22"/>
        </w:rPr>
        <w:t>financing mechanism o</w:t>
      </w:r>
      <w:r w:rsidR="00CA45B0">
        <w:rPr>
          <w:color w:val="000000"/>
          <w:sz w:val="22"/>
          <w:szCs w:val="22"/>
        </w:rPr>
        <w:t>f</w:t>
      </w:r>
      <w:r w:rsidR="007D0840" w:rsidRPr="007F785A">
        <w:rPr>
          <w:color w:val="000000"/>
          <w:sz w:val="22"/>
          <w:szCs w:val="22"/>
        </w:rPr>
        <w:t xml:space="preserve"> the Commission and its Secretariat</w:t>
      </w:r>
      <w:r w:rsidR="00B90FC6" w:rsidRPr="007F785A">
        <w:rPr>
          <w:color w:val="000000"/>
          <w:sz w:val="22"/>
          <w:szCs w:val="22"/>
        </w:rPr>
        <w:t>.</w:t>
      </w:r>
    </w:p>
    <w:p w:rsidR="006F70E8" w:rsidRPr="007F785A" w:rsidRDefault="006F70E8" w:rsidP="00D801E9">
      <w:pPr>
        <w:ind w:left="-425" w:firstLine="862"/>
        <w:jc w:val="both"/>
        <w:rPr>
          <w:color w:val="000000"/>
          <w:sz w:val="22"/>
          <w:szCs w:val="22"/>
        </w:rPr>
      </w:pPr>
    </w:p>
    <w:p w:rsidR="007D0840" w:rsidRDefault="007D0840" w:rsidP="00D801E9">
      <w:pPr>
        <w:ind w:left="-425" w:firstLine="862"/>
        <w:jc w:val="both"/>
        <w:rPr>
          <w:color w:val="000000"/>
          <w:sz w:val="22"/>
          <w:szCs w:val="22"/>
        </w:rPr>
      </w:pPr>
      <w:r>
        <w:rPr>
          <w:color w:val="000000"/>
          <w:sz w:val="22"/>
          <w:szCs w:val="22"/>
        </w:rPr>
        <w:t xml:space="preserve">Under this agenda item </w:t>
      </w:r>
      <w:r w:rsidR="00CA45B0">
        <w:rPr>
          <w:color w:val="000000"/>
          <w:sz w:val="22"/>
          <w:szCs w:val="22"/>
        </w:rPr>
        <w:t xml:space="preserve">Member Countries </w:t>
      </w:r>
      <w:r>
        <w:rPr>
          <w:color w:val="000000"/>
          <w:sz w:val="22"/>
          <w:szCs w:val="22"/>
        </w:rPr>
        <w:t xml:space="preserve">are invited to </w:t>
      </w:r>
      <w:r w:rsidR="00E423C3" w:rsidRPr="00E423C3">
        <w:rPr>
          <w:color w:val="000000"/>
          <w:sz w:val="22"/>
          <w:szCs w:val="22"/>
          <w:u w:val="single"/>
        </w:rPr>
        <w:t>consider</w:t>
      </w:r>
      <w:r>
        <w:rPr>
          <w:color w:val="000000"/>
          <w:sz w:val="22"/>
          <w:szCs w:val="22"/>
        </w:rPr>
        <w:t xml:space="preserve"> the o</w:t>
      </w:r>
      <w:r w:rsidR="00E423C3">
        <w:rPr>
          <w:color w:val="000000"/>
          <w:sz w:val="22"/>
          <w:szCs w:val="22"/>
        </w:rPr>
        <w:t>ptions proposed</w:t>
      </w:r>
      <w:r w:rsidR="00E423C3" w:rsidRPr="00E423C3">
        <w:rPr>
          <w:color w:val="000000"/>
          <w:sz w:val="22"/>
          <w:szCs w:val="22"/>
        </w:rPr>
        <w:t xml:space="preserve"> </w:t>
      </w:r>
      <w:r w:rsidR="00E423C3">
        <w:rPr>
          <w:color w:val="000000"/>
          <w:sz w:val="22"/>
          <w:szCs w:val="22"/>
        </w:rPr>
        <w:t>f</w:t>
      </w:r>
      <w:r w:rsidR="00E423C3" w:rsidRPr="00E423C3">
        <w:rPr>
          <w:color w:val="000000"/>
          <w:sz w:val="22"/>
          <w:szCs w:val="22"/>
        </w:rPr>
        <w:t>o</w:t>
      </w:r>
      <w:r w:rsidR="00E423C3">
        <w:rPr>
          <w:color w:val="000000"/>
          <w:sz w:val="22"/>
          <w:szCs w:val="22"/>
        </w:rPr>
        <w:t>r</w:t>
      </w:r>
      <w:r w:rsidR="00E423C3" w:rsidRPr="00E423C3">
        <w:rPr>
          <w:color w:val="000000"/>
          <w:sz w:val="22"/>
          <w:szCs w:val="22"/>
        </w:rPr>
        <w:t xml:space="preserve"> the SWIOFC financing mechanism</w:t>
      </w:r>
      <w:r w:rsidR="00E423C3">
        <w:rPr>
          <w:color w:val="000000"/>
          <w:sz w:val="22"/>
          <w:szCs w:val="22"/>
        </w:rPr>
        <w:t xml:space="preserve"> and </w:t>
      </w:r>
      <w:r w:rsidR="00E423C3">
        <w:rPr>
          <w:color w:val="000000"/>
          <w:sz w:val="22"/>
          <w:szCs w:val="22"/>
          <w:u w:val="single"/>
        </w:rPr>
        <w:t>decide</w:t>
      </w:r>
      <w:r w:rsidR="00E423C3" w:rsidRPr="00E423C3">
        <w:rPr>
          <w:color w:val="000000"/>
          <w:sz w:val="22"/>
          <w:szCs w:val="22"/>
        </w:rPr>
        <w:t xml:space="preserve"> if </w:t>
      </w:r>
      <w:r w:rsidR="00CA45B0">
        <w:rPr>
          <w:color w:val="000000"/>
          <w:sz w:val="22"/>
          <w:szCs w:val="22"/>
        </w:rPr>
        <w:t xml:space="preserve">endorsing one </w:t>
      </w:r>
      <w:r w:rsidR="00CA45B0" w:rsidRPr="00E423C3">
        <w:rPr>
          <w:color w:val="000000"/>
          <w:sz w:val="22"/>
          <w:szCs w:val="22"/>
        </w:rPr>
        <w:t>of</w:t>
      </w:r>
      <w:r w:rsidR="00CA45B0">
        <w:rPr>
          <w:color w:val="000000"/>
          <w:sz w:val="22"/>
          <w:szCs w:val="22"/>
        </w:rPr>
        <w:t xml:space="preserve"> the them</w:t>
      </w:r>
      <w:r>
        <w:rPr>
          <w:color w:val="000000"/>
          <w:sz w:val="22"/>
          <w:szCs w:val="22"/>
        </w:rPr>
        <w:t xml:space="preserve">. </w:t>
      </w:r>
    </w:p>
    <w:p w:rsidR="00FB4011" w:rsidRDefault="00FB4011" w:rsidP="00FB4011">
      <w:pPr>
        <w:spacing w:after="120"/>
        <w:jc w:val="both"/>
        <w:rPr>
          <w:sz w:val="22"/>
          <w:szCs w:val="22"/>
          <w:u w:val="single"/>
        </w:rPr>
      </w:pPr>
      <w:bookmarkStart w:id="1" w:name="_Toc17701869"/>
    </w:p>
    <w:p w:rsidR="00FB4011" w:rsidRDefault="00D801E9" w:rsidP="00FB4011">
      <w:pPr>
        <w:spacing w:after="120"/>
        <w:ind w:left="-425"/>
        <w:jc w:val="both"/>
        <w:rPr>
          <w:b/>
          <w:color w:val="000000"/>
          <w:sz w:val="22"/>
          <w:szCs w:val="22"/>
        </w:rPr>
      </w:pPr>
      <w:r>
        <w:rPr>
          <w:b/>
          <w:color w:val="000000"/>
          <w:sz w:val="22"/>
          <w:szCs w:val="22"/>
        </w:rPr>
        <w:lastRenderedPageBreak/>
        <w:t>O</w:t>
      </w:r>
      <w:r w:rsidRPr="00D801E9">
        <w:rPr>
          <w:b/>
          <w:color w:val="000000"/>
          <w:sz w:val="22"/>
          <w:szCs w:val="22"/>
        </w:rPr>
        <w:t xml:space="preserve">ptions for a </w:t>
      </w:r>
      <w:r>
        <w:rPr>
          <w:b/>
          <w:color w:val="000000"/>
          <w:sz w:val="22"/>
          <w:szCs w:val="22"/>
        </w:rPr>
        <w:t>SWIOFC f</w:t>
      </w:r>
      <w:r w:rsidRPr="00D801E9">
        <w:rPr>
          <w:b/>
          <w:color w:val="000000"/>
          <w:sz w:val="22"/>
          <w:szCs w:val="22"/>
        </w:rPr>
        <w:t>inancing mechanism</w:t>
      </w:r>
      <w:bookmarkEnd w:id="1"/>
    </w:p>
    <w:p w:rsidR="00D801E9" w:rsidRPr="00D801E9" w:rsidRDefault="00D801E9" w:rsidP="00D801E9">
      <w:pPr>
        <w:ind w:left="-425" w:firstLine="862"/>
        <w:jc w:val="both"/>
        <w:rPr>
          <w:color w:val="000000"/>
          <w:sz w:val="22"/>
          <w:szCs w:val="22"/>
        </w:rPr>
      </w:pPr>
      <w:r w:rsidRPr="00D801E9">
        <w:rPr>
          <w:color w:val="000000"/>
          <w:sz w:val="22"/>
          <w:szCs w:val="22"/>
        </w:rPr>
        <w:t xml:space="preserve">Options </w:t>
      </w:r>
      <w:r w:rsidR="00CA45B0">
        <w:rPr>
          <w:color w:val="000000"/>
          <w:sz w:val="22"/>
          <w:szCs w:val="22"/>
        </w:rPr>
        <w:t xml:space="preserve">proposed </w:t>
      </w:r>
      <w:r w:rsidRPr="00D801E9">
        <w:rPr>
          <w:color w:val="000000"/>
          <w:sz w:val="22"/>
          <w:szCs w:val="22"/>
        </w:rPr>
        <w:t>for a financing mechanism</w:t>
      </w:r>
      <w:r>
        <w:rPr>
          <w:color w:val="000000"/>
          <w:sz w:val="22"/>
          <w:szCs w:val="22"/>
        </w:rPr>
        <w:t xml:space="preserve"> of SWIOFC are:</w:t>
      </w:r>
    </w:p>
    <w:p w:rsidR="002A4394" w:rsidRPr="00D801E9" w:rsidRDefault="002A4394" w:rsidP="00D801E9">
      <w:pPr>
        <w:ind w:left="-425" w:firstLine="862"/>
        <w:jc w:val="both"/>
        <w:rPr>
          <w:color w:val="000000"/>
          <w:sz w:val="22"/>
          <w:szCs w:val="22"/>
        </w:rPr>
      </w:pPr>
    </w:p>
    <w:p w:rsidR="002A4394" w:rsidRPr="00D801E9" w:rsidRDefault="00D801E9" w:rsidP="00CA45B0">
      <w:pPr>
        <w:pStyle w:val="ListParagraph"/>
        <w:numPr>
          <w:ilvl w:val="0"/>
          <w:numId w:val="4"/>
        </w:numPr>
        <w:spacing w:after="120" w:line="264" w:lineRule="auto"/>
        <w:ind w:left="113" w:hanging="397"/>
        <w:rPr>
          <w:rFonts w:ascii="Times New Roman" w:eastAsia="Calibri" w:hAnsi="Times New Roman" w:cs="Times New Roman"/>
          <w:sz w:val="22"/>
        </w:rPr>
      </w:pPr>
      <w:r w:rsidRPr="00D801E9">
        <w:rPr>
          <w:rFonts w:ascii="Times New Roman" w:eastAsia="Calibri" w:hAnsi="Times New Roman" w:cs="Times New Roman"/>
          <w:sz w:val="22"/>
        </w:rPr>
        <w:t xml:space="preserve">Upgrade </w:t>
      </w:r>
      <w:r w:rsidR="002A4394" w:rsidRPr="00D801E9">
        <w:rPr>
          <w:rFonts w:ascii="Times New Roman" w:eastAsia="Calibri" w:hAnsi="Times New Roman" w:cs="Times New Roman"/>
          <w:sz w:val="22"/>
        </w:rPr>
        <w:t xml:space="preserve">the Commission status from an Article VI to an Article XIV Commission; </w:t>
      </w:r>
    </w:p>
    <w:p w:rsidR="005359EA" w:rsidRDefault="002A4394" w:rsidP="00CA45B0">
      <w:pPr>
        <w:pStyle w:val="ListParagraph"/>
        <w:numPr>
          <w:ilvl w:val="0"/>
          <w:numId w:val="4"/>
        </w:numPr>
        <w:spacing w:after="120" w:line="264" w:lineRule="auto"/>
        <w:ind w:left="113" w:hanging="397"/>
        <w:rPr>
          <w:rFonts w:ascii="Times New Roman" w:eastAsia="Calibri" w:hAnsi="Times New Roman" w:cs="Times New Roman"/>
          <w:sz w:val="22"/>
        </w:rPr>
      </w:pPr>
      <w:r w:rsidRPr="005359EA">
        <w:rPr>
          <w:rFonts w:ascii="Times New Roman" w:eastAsia="Calibri" w:hAnsi="Times New Roman" w:cs="Times New Roman"/>
          <w:sz w:val="22"/>
        </w:rPr>
        <w:t>Minimal Financial Contributions from Member Countries</w:t>
      </w:r>
      <w:r w:rsidR="005359EA">
        <w:rPr>
          <w:rFonts w:ascii="Times New Roman" w:eastAsia="Calibri" w:hAnsi="Times New Roman" w:cs="Times New Roman"/>
          <w:sz w:val="22"/>
        </w:rPr>
        <w:t>;</w:t>
      </w:r>
      <w:r w:rsidRPr="005359EA">
        <w:rPr>
          <w:rFonts w:ascii="Times New Roman" w:eastAsia="Calibri" w:hAnsi="Times New Roman" w:cs="Times New Roman"/>
          <w:sz w:val="22"/>
        </w:rPr>
        <w:t xml:space="preserve"> </w:t>
      </w:r>
    </w:p>
    <w:p w:rsidR="002A4394" w:rsidRPr="005359EA" w:rsidRDefault="00D801E9" w:rsidP="00CA45B0">
      <w:pPr>
        <w:pStyle w:val="ListParagraph"/>
        <w:numPr>
          <w:ilvl w:val="0"/>
          <w:numId w:val="4"/>
        </w:numPr>
        <w:spacing w:after="120" w:line="264" w:lineRule="auto"/>
        <w:ind w:left="113" w:hanging="397"/>
        <w:rPr>
          <w:rFonts w:ascii="Times New Roman" w:eastAsia="Calibri" w:hAnsi="Times New Roman" w:cs="Times New Roman"/>
          <w:sz w:val="22"/>
        </w:rPr>
      </w:pPr>
      <w:r w:rsidRPr="005359EA">
        <w:rPr>
          <w:rFonts w:ascii="Times New Roman" w:eastAsia="Calibri" w:hAnsi="Times New Roman" w:cs="Times New Roman"/>
          <w:sz w:val="22"/>
        </w:rPr>
        <w:t>E</w:t>
      </w:r>
      <w:r w:rsidR="002A4394" w:rsidRPr="005359EA">
        <w:rPr>
          <w:rFonts w:ascii="Times New Roman" w:eastAsia="Calibri" w:hAnsi="Times New Roman" w:cs="Times New Roman"/>
          <w:sz w:val="22"/>
        </w:rPr>
        <w:t>stablish a Multilateral Trust Fund</w:t>
      </w:r>
      <w:r w:rsidR="00CA45B0">
        <w:rPr>
          <w:rFonts w:ascii="Times New Roman" w:eastAsia="Calibri" w:hAnsi="Times New Roman" w:cs="Times New Roman"/>
          <w:sz w:val="22"/>
        </w:rPr>
        <w:t xml:space="preserve"> to receive voluntary funding from </w:t>
      </w:r>
      <w:r w:rsidR="00CA45B0" w:rsidRPr="00CA45B0">
        <w:rPr>
          <w:rFonts w:ascii="Times New Roman" w:eastAsia="Calibri" w:hAnsi="Times New Roman" w:cs="Times New Roman"/>
          <w:sz w:val="22"/>
        </w:rPr>
        <w:t xml:space="preserve">Members </w:t>
      </w:r>
      <w:r w:rsidR="00CA45B0">
        <w:rPr>
          <w:rFonts w:ascii="Times New Roman" w:eastAsia="Calibri" w:hAnsi="Times New Roman" w:cs="Times New Roman"/>
          <w:sz w:val="22"/>
        </w:rPr>
        <w:t xml:space="preserve">Countries </w:t>
      </w:r>
      <w:r w:rsidR="00CA45B0" w:rsidRPr="00CA45B0">
        <w:rPr>
          <w:rFonts w:ascii="Times New Roman" w:eastAsia="Calibri" w:hAnsi="Times New Roman" w:cs="Times New Roman"/>
          <w:sz w:val="22"/>
        </w:rPr>
        <w:t>and donors</w:t>
      </w:r>
      <w:r w:rsidR="00CA45B0">
        <w:rPr>
          <w:rFonts w:ascii="Times New Roman" w:eastAsia="Calibri" w:hAnsi="Times New Roman" w:cs="Times New Roman"/>
          <w:sz w:val="22"/>
        </w:rPr>
        <w:t>.</w:t>
      </w:r>
    </w:p>
    <w:p w:rsidR="002A4394" w:rsidRPr="00D801E9" w:rsidRDefault="002A4394" w:rsidP="00D801E9">
      <w:pPr>
        <w:ind w:left="-425" w:firstLine="862"/>
        <w:jc w:val="both"/>
        <w:rPr>
          <w:color w:val="000000"/>
          <w:sz w:val="22"/>
          <w:szCs w:val="22"/>
          <w:lang w:val="en-GB"/>
        </w:rPr>
      </w:pPr>
    </w:p>
    <w:p w:rsidR="00D801E9" w:rsidRPr="00D801E9" w:rsidRDefault="00D801E9" w:rsidP="001B4D46">
      <w:pPr>
        <w:ind w:left="-425"/>
        <w:jc w:val="both"/>
        <w:rPr>
          <w:b/>
          <w:i/>
          <w:color w:val="000000"/>
          <w:sz w:val="22"/>
          <w:szCs w:val="22"/>
        </w:rPr>
      </w:pPr>
      <w:r w:rsidRPr="00D801E9">
        <w:rPr>
          <w:b/>
          <w:i/>
          <w:color w:val="000000"/>
          <w:sz w:val="22"/>
          <w:szCs w:val="22"/>
        </w:rPr>
        <w:t>1.</w:t>
      </w:r>
      <w:r w:rsidR="001B4D46">
        <w:rPr>
          <w:b/>
          <w:i/>
          <w:color w:val="000000"/>
          <w:sz w:val="22"/>
          <w:szCs w:val="22"/>
        </w:rPr>
        <w:t xml:space="preserve">  </w:t>
      </w:r>
      <w:r w:rsidRPr="00D801E9">
        <w:rPr>
          <w:b/>
          <w:i/>
          <w:color w:val="000000"/>
          <w:sz w:val="22"/>
          <w:szCs w:val="22"/>
        </w:rPr>
        <w:t xml:space="preserve">Upgrade the Commission status </w:t>
      </w:r>
      <w:r w:rsidRPr="00D801E9">
        <w:rPr>
          <w:b/>
          <w:i/>
          <w:color w:val="000000"/>
          <w:sz w:val="22"/>
          <w:szCs w:val="22"/>
          <w:lang w:val="en-GB"/>
        </w:rPr>
        <w:t>from an Article VI to an Article XIV Commission</w:t>
      </w:r>
    </w:p>
    <w:p w:rsidR="00D801E9" w:rsidRPr="00D801E9" w:rsidRDefault="00D801E9" w:rsidP="00D801E9">
      <w:pPr>
        <w:ind w:left="-425" w:firstLine="862"/>
        <w:jc w:val="both"/>
        <w:rPr>
          <w:color w:val="000000"/>
          <w:sz w:val="22"/>
          <w:szCs w:val="22"/>
        </w:rPr>
      </w:pPr>
    </w:p>
    <w:p w:rsidR="00D801E9" w:rsidRPr="00D801E9" w:rsidRDefault="00D801E9" w:rsidP="00D801E9">
      <w:pPr>
        <w:ind w:left="-425" w:firstLine="862"/>
        <w:jc w:val="both"/>
        <w:rPr>
          <w:color w:val="000000"/>
          <w:sz w:val="22"/>
          <w:szCs w:val="22"/>
        </w:rPr>
      </w:pPr>
      <w:r w:rsidRPr="00D801E9">
        <w:rPr>
          <w:color w:val="000000"/>
          <w:sz w:val="22"/>
          <w:szCs w:val="22"/>
        </w:rPr>
        <w:t>Discussions o</w:t>
      </w:r>
      <w:r w:rsidR="001B4D46" w:rsidRPr="00E76564">
        <w:rPr>
          <w:color w:val="000000"/>
          <w:sz w:val="22"/>
          <w:szCs w:val="22"/>
        </w:rPr>
        <w:t>n</w:t>
      </w:r>
      <w:r w:rsidRPr="00D801E9">
        <w:rPr>
          <w:color w:val="000000"/>
          <w:sz w:val="22"/>
          <w:szCs w:val="22"/>
        </w:rPr>
        <w:t xml:space="preserve"> the </w:t>
      </w:r>
      <w:r w:rsidR="001B4D46" w:rsidRPr="00E76564">
        <w:rPr>
          <w:color w:val="000000"/>
          <w:sz w:val="22"/>
          <w:szCs w:val="22"/>
        </w:rPr>
        <w:t xml:space="preserve">possible </w:t>
      </w:r>
      <w:r w:rsidRPr="00D801E9">
        <w:rPr>
          <w:color w:val="000000"/>
          <w:sz w:val="22"/>
          <w:szCs w:val="22"/>
        </w:rPr>
        <w:t xml:space="preserve">re-orientation of SWIOFC </w:t>
      </w:r>
      <w:r w:rsidR="001B4D46" w:rsidRPr="00E76564">
        <w:rPr>
          <w:color w:val="000000"/>
          <w:sz w:val="22"/>
          <w:szCs w:val="22"/>
        </w:rPr>
        <w:t xml:space="preserve">as an </w:t>
      </w:r>
      <w:r w:rsidRPr="00D801E9">
        <w:rPr>
          <w:color w:val="000000"/>
          <w:sz w:val="22"/>
          <w:szCs w:val="22"/>
          <w:lang w:val="en-GB"/>
        </w:rPr>
        <w:t>Article XIV Commission</w:t>
      </w:r>
      <w:r w:rsidR="001B4D46" w:rsidRPr="00E76564">
        <w:rPr>
          <w:color w:val="000000"/>
          <w:sz w:val="22"/>
          <w:szCs w:val="22"/>
        </w:rPr>
        <w:t xml:space="preserve"> </w:t>
      </w:r>
      <w:r w:rsidRPr="00D801E9">
        <w:rPr>
          <w:color w:val="000000"/>
          <w:sz w:val="22"/>
          <w:szCs w:val="22"/>
        </w:rPr>
        <w:t>started in the ending stages of the SWIOFP project and was considered as part of strengthening options for the body</w:t>
      </w:r>
      <w:r w:rsidR="00060ACB" w:rsidRPr="00D801E9">
        <w:rPr>
          <w:color w:val="000000"/>
          <w:sz w:val="22"/>
          <w:szCs w:val="22"/>
          <w:vertAlign w:val="superscript"/>
        </w:rPr>
        <w:footnoteReference w:id="4"/>
      </w:r>
      <w:r w:rsidRPr="00D801E9">
        <w:rPr>
          <w:color w:val="000000"/>
          <w:sz w:val="22"/>
          <w:szCs w:val="22"/>
        </w:rPr>
        <w:t xml:space="preserve"> at its 6</w:t>
      </w:r>
      <w:r w:rsidRPr="00D801E9">
        <w:rPr>
          <w:color w:val="000000"/>
          <w:sz w:val="22"/>
          <w:szCs w:val="22"/>
          <w:vertAlign w:val="superscript"/>
        </w:rPr>
        <w:t>th</w:t>
      </w:r>
      <w:r w:rsidRPr="00D801E9">
        <w:rPr>
          <w:color w:val="000000"/>
          <w:sz w:val="22"/>
          <w:szCs w:val="22"/>
        </w:rPr>
        <w:t xml:space="preserve"> Session in Mauritius 2012</w:t>
      </w:r>
      <w:r w:rsidR="00060ACB">
        <w:rPr>
          <w:color w:val="000000"/>
          <w:sz w:val="22"/>
          <w:szCs w:val="22"/>
        </w:rPr>
        <w:t>.</w:t>
      </w:r>
      <w:r w:rsidRPr="00D801E9">
        <w:rPr>
          <w:color w:val="000000"/>
          <w:sz w:val="22"/>
          <w:szCs w:val="22"/>
        </w:rPr>
        <w:t xml:space="preserve"> </w:t>
      </w:r>
      <w:r w:rsidR="006108AA">
        <w:rPr>
          <w:color w:val="000000"/>
          <w:sz w:val="22"/>
          <w:szCs w:val="22"/>
        </w:rPr>
        <w:t>However, a</w:t>
      </w:r>
      <w:r w:rsidRPr="00D801E9">
        <w:rPr>
          <w:color w:val="000000"/>
          <w:sz w:val="22"/>
          <w:szCs w:val="22"/>
        </w:rPr>
        <w:t xml:space="preserve">t that session members decided to review SWIOFC rules of procedure, set up a Working Party on Collaboration and Cooperation in Tuna Fisheries, but not </w:t>
      </w:r>
      <w:r w:rsidR="006108AA">
        <w:rPr>
          <w:color w:val="000000"/>
          <w:sz w:val="22"/>
          <w:szCs w:val="22"/>
        </w:rPr>
        <w:t xml:space="preserve">to upgrade </w:t>
      </w:r>
      <w:r w:rsidRPr="00D801E9">
        <w:rPr>
          <w:color w:val="000000"/>
          <w:sz w:val="22"/>
          <w:szCs w:val="22"/>
        </w:rPr>
        <w:t xml:space="preserve">the Commission to an Article XIV body </w:t>
      </w:r>
      <w:r w:rsidR="005542A9" w:rsidRPr="00E76564">
        <w:rPr>
          <w:color w:val="000000"/>
          <w:sz w:val="22"/>
          <w:szCs w:val="22"/>
        </w:rPr>
        <w:t>al</w:t>
      </w:r>
      <w:r w:rsidRPr="00D801E9">
        <w:rPr>
          <w:color w:val="000000"/>
          <w:sz w:val="22"/>
          <w:szCs w:val="22"/>
        </w:rPr>
        <w:t>though</w:t>
      </w:r>
      <w:r w:rsidR="005542A9" w:rsidRPr="00E76564">
        <w:rPr>
          <w:color w:val="000000"/>
          <w:sz w:val="22"/>
          <w:szCs w:val="22"/>
        </w:rPr>
        <w:t>,</w:t>
      </w:r>
      <w:r w:rsidRPr="00D801E9">
        <w:rPr>
          <w:color w:val="000000"/>
          <w:sz w:val="22"/>
          <w:szCs w:val="22"/>
        </w:rPr>
        <w:t xml:space="preserve"> at th</w:t>
      </w:r>
      <w:r w:rsidR="005542A9" w:rsidRPr="00E76564">
        <w:rPr>
          <w:color w:val="000000"/>
          <w:sz w:val="22"/>
          <w:szCs w:val="22"/>
        </w:rPr>
        <w:t>at</w:t>
      </w:r>
      <w:r w:rsidRPr="00D801E9">
        <w:rPr>
          <w:color w:val="000000"/>
          <w:sz w:val="22"/>
          <w:szCs w:val="22"/>
        </w:rPr>
        <w:t xml:space="preserve"> time, </w:t>
      </w:r>
      <w:r w:rsidR="005542A9" w:rsidRPr="00E76564">
        <w:rPr>
          <w:color w:val="000000"/>
          <w:sz w:val="22"/>
          <w:szCs w:val="22"/>
        </w:rPr>
        <w:t>it</w:t>
      </w:r>
      <w:r w:rsidRPr="00D801E9">
        <w:rPr>
          <w:color w:val="000000"/>
          <w:sz w:val="22"/>
          <w:szCs w:val="22"/>
        </w:rPr>
        <w:t xml:space="preserve"> was under consideration by some </w:t>
      </w:r>
      <w:r w:rsidR="006108AA">
        <w:rPr>
          <w:color w:val="000000"/>
          <w:sz w:val="22"/>
          <w:szCs w:val="22"/>
        </w:rPr>
        <w:t>M</w:t>
      </w:r>
      <w:r w:rsidRPr="00D801E9">
        <w:rPr>
          <w:color w:val="000000"/>
          <w:sz w:val="22"/>
          <w:szCs w:val="22"/>
        </w:rPr>
        <w:t>embers.</w:t>
      </w:r>
    </w:p>
    <w:p w:rsidR="00D801E9" w:rsidRDefault="00D801E9" w:rsidP="00D801E9">
      <w:pPr>
        <w:ind w:left="-425" w:firstLine="862"/>
        <w:jc w:val="both"/>
        <w:rPr>
          <w:color w:val="000000"/>
          <w:sz w:val="22"/>
          <w:szCs w:val="22"/>
        </w:rPr>
      </w:pPr>
    </w:p>
    <w:p w:rsidR="00E76564" w:rsidRPr="00382F74" w:rsidRDefault="00E76564" w:rsidP="00E76564">
      <w:pPr>
        <w:ind w:left="-425"/>
        <w:jc w:val="both"/>
        <w:rPr>
          <w:i/>
          <w:color w:val="000000"/>
          <w:sz w:val="22"/>
          <w:szCs w:val="22"/>
          <w:u w:val="single"/>
        </w:rPr>
      </w:pPr>
      <w:r w:rsidRPr="00382F74">
        <w:rPr>
          <w:i/>
          <w:color w:val="000000"/>
          <w:sz w:val="22"/>
          <w:szCs w:val="22"/>
          <w:u w:val="single"/>
        </w:rPr>
        <w:t>Pros</w:t>
      </w:r>
    </w:p>
    <w:p w:rsidR="00E76564" w:rsidRPr="00D801E9" w:rsidRDefault="00E76564" w:rsidP="00D801E9">
      <w:pPr>
        <w:ind w:left="-425" w:firstLine="862"/>
        <w:jc w:val="both"/>
        <w:rPr>
          <w:color w:val="000000"/>
          <w:sz w:val="22"/>
          <w:szCs w:val="22"/>
        </w:rPr>
      </w:pPr>
    </w:p>
    <w:p w:rsidR="007B78AF" w:rsidRPr="00E76564" w:rsidRDefault="007B78AF" w:rsidP="00E76564">
      <w:pPr>
        <w:ind w:left="-425" w:firstLine="862"/>
        <w:jc w:val="both"/>
        <w:rPr>
          <w:sz w:val="22"/>
          <w:szCs w:val="22"/>
        </w:rPr>
      </w:pPr>
      <w:r w:rsidRPr="00E76564">
        <w:rPr>
          <w:sz w:val="22"/>
          <w:szCs w:val="22"/>
        </w:rPr>
        <w:t xml:space="preserve">As an article XIV body, SWIOFC would have mandatory management powers and </w:t>
      </w:r>
      <w:r w:rsidR="00E76564" w:rsidRPr="00E76564">
        <w:rPr>
          <w:sz w:val="22"/>
          <w:szCs w:val="22"/>
        </w:rPr>
        <w:t xml:space="preserve">could </w:t>
      </w:r>
      <w:r w:rsidRPr="00E76564">
        <w:rPr>
          <w:sz w:val="22"/>
          <w:szCs w:val="22"/>
        </w:rPr>
        <w:t>adopt binding conservation and management measures like IOTC. The benefits of an Article XIV body were reviewed in relation to IOTC</w:t>
      </w:r>
      <w:r w:rsidRPr="00E76564">
        <w:rPr>
          <w:rStyle w:val="FootnoteReference"/>
          <w:rFonts w:eastAsiaTheme="minorHAnsi"/>
          <w:sz w:val="22"/>
          <w:szCs w:val="22"/>
        </w:rPr>
        <w:footnoteReference w:id="5"/>
      </w:r>
      <w:r w:rsidRPr="00E76564">
        <w:rPr>
          <w:sz w:val="22"/>
          <w:szCs w:val="22"/>
        </w:rPr>
        <w:t xml:space="preserve"> in 2016 and more recently in a discussion paper on the </w:t>
      </w:r>
      <w:r w:rsidR="00E76564" w:rsidRPr="00E76564">
        <w:rPr>
          <w:sz w:val="22"/>
          <w:szCs w:val="22"/>
        </w:rPr>
        <w:t xml:space="preserve">possible </w:t>
      </w:r>
      <w:r w:rsidRPr="00E76564">
        <w:rPr>
          <w:sz w:val="22"/>
          <w:szCs w:val="22"/>
        </w:rPr>
        <w:t>reorientation</w:t>
      </w:r>
      <w:r w:rsidRPr="00E76564">
        <w:rPr>
          <w:rStyle w:val="FootnoteReference"/>
          <w:rFonts w:eastAsiaTheme="minorHAnsi"/>
          <w:sz w:val="22"/>
          <w:szCs w:val="22"/>
        </w:rPr>
        <w:footnoteReference w:id="6"/>
      </w:r>
      <w:r w:rsidR="00E76564" w:rsidRPr="00E76564">
        <w:rPr>
          <w:sz w:val="22"/>
          <w:szCs w:val="22"/>
        </w:rPr>
        <w:t xml:space="preserve"> of the Western Central Atlantic Fishery Commission (WECAFC)</w:t>
      </w:r>
      <w:r w:rsidRPr="00E76564">
        <w:rPr>
          <w:sz w:val="22"/>
          <w:szCs w:val="22"/>
        </w:rPr>
        <w:t>. They are presented in Table 2 below.</w:t>
      </w:r>
    </w:p>
    <w:p w:rsidR="007B78AF" w:rsidRDefault="007B78AF" w:rsidP="007B78AF">
      <w:pPr>
        <w:jc w:val="both"/>
      </w:pPr>
    </w:p>
    <w:tbl>
      <w:tblPr>
        <w:tblStyle w:val="TableGrid"/>
        <w:tblW w:w="0" w:type="auto"/>
        <w:jc w:val="center"/>
        <w:tblLook w:val="04A0" w:firstRow="1" w:lastRow="0" w:firstColumn="1" w:lastColumn="0" w:noHBand="0" w:noVBand="1"/>
      </w:tblPr>
      <w:tblGrid>
        <w:gridCol w:w="8500"/>
      </w:tblGrid>
      <w:tr w:rsidR="007B78AF" w:rsidRPr="00A83EB1" w:rsidTr="00E76564">
        <w:trPr>
          <w:jc w:val="center"/>
        </w:trPr>
        <w:tc>
          <w:tcPr>
            <w:tcW w:w="8500" w:type="dxa"/>
            <w:tcBorders>
              <w:top w:val="nil"/>
              <w:left w:val="nil"/>
              <w:bottom w:val="single" w:sz="4" w:space="0" w:color="auto"/>
              <w:right w:val="nil"/>
            </w:tcBorders>
            <w:shd w:val="clear" w:color="auto" w:fill="auto"/>
          </w:tcPr>
          <w:p w:rsidR="007B78AF" w:rsidRPr="00E76564" w:rsidRDefault="007B78AF" w:rsidP="00E76564">
            <w:pPr>
              <w:jc w:val="center"/>
              <w:rPr>
                <w:rFonts w:ascii="Times New Roman" w:hAnsi="Times New Roman" w:cs="Times New Roman"/>
                <w:b/>
                <w:szCs w:val="20"/>
              </w:rPr>
            </w:pPr>
            <w:r w:rsidRPr="00E76564">
              <w:rPr>
                <w:rFonts w:ascii="Times New Roman" w:hAnsi="Times New Roman" w:cs="Times New Roman"/>
                <w:b/>
                <w:bCs/>
                <w:szCs w:val="20"/>
              </w:rPr>
              <w:t xml:space="preserve">Table </w:t>
            </w:r>
            <w:r w:rsidR="00E76564">
              <w:rPr>
                <w:rFonts w:ascii="Times New Roman" w:hAnsi="Times New Roman" w:cs="Times New Roman"/>
                <w:b/>
                <w:bCs/>
                <w:szCs w:val="20"/>
              </w:rPr>
              <w:t>1</w:t>
            </w:r>
            <w:r w:rsidRPr="00E76564">
              <w:rPr>
                <w:rFonts w:ascii="Times New Roman" w:hAnsi="Times New Roman" w:cs="Times New Roman"/>
                <w:b/>
                <w:bCs/>
                <w:szCs w:val="20"/>
              </w:rPr>
              <w:t>.</w:t>
            </w:r>
            <w:r w:rsidRPr="00E76564">
              <w:rPr>
                <w:rFonts w:ascii="Times New Roman" w:hAnsi="Times New Roman" w:cs="Times New Roman"/>
                <w:b/>
                <w:szCs w:val="20"/>
              </w:rPr>
              <w:t xml:space="preserve"> Institutional and administrative benefits of an Article XIV body</w:t>
            </w:r>
          </w:p>
          <w:p w:rsidR="007B78AF" w:rsidRPr="00A83EB1" w:rsidRDefault="007B78AF" w:rsidP="001E29AE">
            <w:pPr>
              <w:jc w:val="both"/>
              <w:rPr>
                <w:sz w:val="18"/>
                <w:szCs w:val="18"/>
              </w:rPr>
            </w:pPr>
          </w:p>
        </w:tc>
      </w:tr>
      <w:tr w:rsidR="007B78AF" w:rsidRPr="00A83EB1" w:rsidTr="00E76564">
        <w:trPr>
          <w:tblHeader/>
          <w:jc w:val="center"/>
        </w:trPr>
        <w:tc>
          <w:tcPr>
            <w:tcW w:w="8500" w:type="dxa"/>
            <w:tcBorders>
              <w:top w:val="single" w:sz="4" w:space="0" w:color="auto"/>
            </w:tcBorders>
            <w:shd w:val="clear" w:color="auto" w:fill="EEECE1" w:themeFill="background2"/>
            <w:vAlign w:val="center"/>
          </w:tcPr>
          <w:p w:rsidR="007B78AF" w:rsidRPr="00A83EB1" w:rsidRDefault="007B78AF" w:rsidP="00E76564">
            <w:pPr>
              <w:jc w:val="center"/>
              <w:rPr>
                <w:sz w:val="18"/>
                <w:szCs w:val="18"/>
              </w:rPr>
            </w:pPr>
            <w:r w:rsidRPr="00A83EB1">
              <w:rPr>
                <w:sz w:val="18"/>
                <w:szCs w:val="18"/>
              </w:rPr>
              <w:t>Institutional Benefits</w:t>
            </w:r>
          </w:p>
        </w:tc>
      </w:tr>
      <w:tr w:rsidR="007B78AF" w:rsidRPr="00A83EB1" w:rsidTr="00E76564">
        <w:trPr>
          <w:jc w:val="center"/>
        </w:trPr>
        <w:tc>
          <w:tcPr>
            <w:tcW w:w="8500" w:type="dxa"/>
          </w:tcPr>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Well-known institutional structure which has been tested and implemented widely;</w:t>
            </w:r>
          </w:p>
          <w:p w:rsidR="007B78AF" w:rsidRPr="00A23026" w:rsidRDefault="007B78AF" w:rsidP="007B78AF">
            <w:pPr>
              <w:pStyle w:val="ListParagraph"/>
              <w:numPr>
                <w:ilvl w:val="0"/>
                <w:numId w:val="6"/>
              </w:numPr>
              <w:spacing w:after="0" w:line="240" w:lineRule="auto"/>
              <w:ind w:left="176" w:hanging="141"/>
              <w:jc w:val="both"/>
              <w:rPr>
                <w:sz w:val="18"/>
                <w:szCs w:val="18"/>
              </w:rPr>
            </w:pPr>
            <w:r w:rsidRPr="00A23026">
              <w:rPr>
                <w:sz w:val="18"/>
                <w:szCs w:val="18"/>
              </w:rPr>
              <w:t>Automatic access to established human resource, administrative and financial systems, practices and procedures;</w:t>
            </w:r>
          </w:p>
          <w:p w:rsidR="007B78AF" w:rsidRDefault="007B78AF" w:rsidP="007B78AF">
            <w:pPr>
              <w:pStyle w:val="ListParagraph"/>
              <w:numPr>
                <w:ilvl w:val="0"/>
                <w:numId w:val="6"/>
              </w:numPr>
              <w:spacing w:after="0" w:line="240" w:lineRule="auto"/>
              <w:ind w:left="176" w:hanging="141"/>
              <w:jc w:val="both"/>
              <w:rPr>
                <w:sz w:val="18"/>
                <w:szCs w:val="18"/>
              </w:rPr>
            </w:pPr>
            <w:r w:rsidRPr="00A23026">
              <w:rPr>
                <w:sz w:val="18"/>
                <w:szCs w:val="18"/>
              </w:rPr>
              <w:t>Legal services available to members;</w:t>
            </w:r>
          </w:p>
          <w:p w:rsidR="007B78AF" w:rsidRPr="00A23026" w:rsidRDefault="007B78AF" w:rsidP="007B78AF">
            <w:pPr>
              <w:pStyle w:val="ListParagraph"/>
              <w:numPr>
                <w:ilvl w:val="0"/>
                <w:numId w:val="6"/>
              </w:numPr>
              <w:spacing w:after="0" w:line="240" w:lineRule="auto"/>
              <w:ind w:left="176" w:hanging="141"/>
              <w:jc w:val="both"/>
              <w:rPr>
                <w:sz w:val="18"/>
                <w:szCs w:val="18"/>
              </w:rPr>
            </w:pPr>
            <w:r w:rsidRPr="00A23026">
              <w:rPr>
                <w:sz w:val="18"/>
                <w:szCs w:val="18"/>
              </w:rPr>
              <w:t>Security and access to a comprehensive set of privileges and immunities established between FAO and member countries;</w:t>
            </w:r>
          </w:p>
          <w:p w:rsidR="007B78AF" w:rsidRPr="00A23026" w:rsidRDefault="007B78AF" w:rsidP="007B78AF">
            <w:pPr>
              <w:pStyle w:val="ListParagraph"/>
              <w:numPr>
                <w:ilvl w:val="0"/>
                <w:numId w:val="6"/>
              </w:numPr>
              <w:spacing w:after="0" w:line="240" w:lineRule="auto"/>
              <w:ind w:left="176" w:hanging="141"/>
              <w:jc w:val="both"/>
              <w:rPr>
                <w:sz w:val="18"/>
                <w:szCs w:val="18"/>
              </w:rPr>
            </w:pPr>
            <w:r w:rsidRPr="00A23026">
              <w:rPr>
                <w:sz w:val="18"/>
                <w:szCs w:val="18"/>
              </w:rPr>
              <w:t>Establishment process clearly outlined in the FAO’s regulations and practice;</w:t>
            </w:r>
          </w:p>
          <w:p w:rsidR="007B78AF" w:rsidRPr="00A23026" w:rsidRDefault="007B78AF" w:rsidP="007B78AF">
            <w:pPr>
              <w:pStyle w:val="ListParagraph"/>
              <w:numPr>
                <w:ilvl w:val="0"/>
                <w:numId w:val="6"/>
              </w:numPr>
              <w:spacing w:after="0" w:line="240" w:lineRule="auto"/>
              <w:ind w:left="176" w:hanging="141"/>
              <w:jc w:val="both"/>
              <w:rPr>
                <w:sz w:val="18"/>
                <w:szCs w:val="18"/>
              </w:rPr>
            </w:pPr>
            <w:r w:rsidRPr="00A23026">
              <w:rPr>
                <w:sz w:val="18"/>
                <w:szCs w:val="18"/>
              </w:rPr>
              <w:t xml:space="preserve">Access to an established regional framework of offices and staff which provides a safety net when working in the field and is helpful for delivery </w:t>
            </w:r>
            <w:r>
              <w:rPr>
                <w:sz w:val="18"/>
                <w:szCs w:val="18"/>
              </w:rPr>
              <w:t xml:space="preserve">of </w:t>
            </w:r>
            <w:r w:rsidRPr="00A23026">
              <w:rPr>
                <w:sz w:val="18"/>
                <w:szCs w:val="18"/>
              </w:rPr>
              <w:t>in-country activities, such as meeting organization, paying tickets and per-diems etc;</w:t>
            </w:r>
          </w:p>
          <w:p w:rsidR="007B78AF" w:rsidRPr="00A23026" w:rsidRDefault="007B78AF" w:rsidP="007B78AF">
            <w:pPr>
              <w:pStyle w:val="ListParagraph"/>
              <w:numPr>
                <w:ilvl w:val="0"/>
                <w:numId w:val="6"/>
              </w:numPr>
              <w:spacing w:after="0" w:line="240" w:lineRule="auto"/>
              <w:ind w:left="176" w:hanging="141"/>
              <w:jc w:val="both"/>
              <w:rPr>
                <w:sz w:val="18"/>
                <w:szCs w:val="18"/>
              </w:rPr>
            </w:pPr>
            <w:r w:rsidRPr="00A23026">
              <w:rPr>
                <w:sz w:val="18"/>
                <w:szCs w:val="18"/>
              </w:rPr>
              <w:t>Easy access to technical staff/expertise within FAO on a range of fisheries matters;</w:t>
            </w:r>
          </w:p>
          <w:p w:rsidR="007B78AF" w:rsidRPr="00A23026" w:rsidRDefault="007B78AF" w:rsidP="007B78AF">
            <w:pPr>
              <w:pStyle w:val="ListParagraph"/>
              <w:numPr>
                <w:ilvl w:val="0"/>
                <w:numId w:val="6"/>
              </w:numPr>
              <w:spacing w:after="0" w:line="240" w:lineRule="auto"/>
              <w:ind w:left="176" w:hanging="141"/>
              <w:jc w:val="both"/>
              <w:rPr>
                <w:sz w:val="18"/>
                <w:szCs w:val="18"/>
              </w:rPr>
            </w:pPr>
            <w:r w:rsidRPr="00A23026">
              <w:rPr>
                <w:sz w:val="18"/>
                <w:szCs w:val="18"/>
              </w:rPr>
              <w:t>Status within the international community as a FAO/UN organization;</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 xml:space="preserve"> Article XIV bodies where members pay their way with autonomous budgets, have a certain degree of autonomy to decide on budgets, work programs and expenditure;</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 xml:space="preserve"> Some countries may still feel that being part of the FAO system provides them with some level of support and protection when dealing with developed countries;</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 xml:space="preserve"> FAO will ensure neutrality of the body;</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 xml:space="preserve"> FAO ability to assist if things go wrong;</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 xml:space="preserve"> FAO can potentially act as an intermediary with member and non-member countries over issues such as non-payment of fees and non-engagement.</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 xml:space="preserve"> Some potential donors may be more interested to work through a body which is linked to/under FAO, as FAO will ensure the use of funds following internationally agreed procedures;</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Facilitates the support of poor members by wealthier members, including through an agreed formula for contributions;</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 xml:space="preserve"> Facilitates joint statements within the UN General Assembly and opportunity to influence through FAO developments at global level;</w:t>
            </w:r>
          </w:p>
          <w:p w:rsidR="007B78AF" w:rsidRPr="00A83EB1"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 xml:space="preserve"> Rapid access to FAO data and information generated at global level and within the region</w:t>
            </w:r>
          </w:p>
        </w:tc>
      </w:tr>
      <w:tr w:rsidR="007B78AF" w:rsidRPr="00A83EB1" w:rsidTr="00E76564">
        <w:trPr>
          <w:jc w:val="center"/>
        </w:trPr>
        <w:tc>
          <w:tcPr>
            <w:tcW w:w="8500" w:type="dxa"/>
            <w:shd w:val="clear" w:color="auto" w:fill="EEECE1" w:themeFill="background2"/>
          </w:tcPr>
          <w:p w:rsidR="007B78AF" w:rsidRPr="00A83EB1" w:rsidRDefault="007B78AF" w:rsidP="001E29AE">
            <w:pPr>
              <w:jc w:val="center"/>
              <w:rPr>
                <w:sz w:val="18"/>
                <w:szCs w:val="18"/>
              </w:rPr>
            </w:pPr>
            <w:r w:rsidRPr="00A83EB1">
              <w:rPr>
                <w:sz w:val="18"/>
                <w:szCs w:val="18"/>
              </w:rPr>
              <w:lastRenderedPageBreak/>
              <w:t>Administrative Benefits</w:t>
            </w:r>
          </w:p>
        </w:tc>
      </w:tr>
      <w:tr w:rsidR="007B78AF" w:rsidRPr="00A83EB1" w:rsidTr="00E76564">
        <w:trPr>
          <w:jc w:val="center"/>
        </w:trPr>
        <w:tc>
          <w:tcPr>
            <w:tcW w:w="8500" w:type="dxa"/>
          </w:tcPr>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Financial and administrative support systems and documentation are regularly updated and provide the framework for the provision of a professional and auditable process;</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The FAO office network in the region facilitates linkage/collaboration with other sectors, transfers of funds and monitoring of activities as necessary;</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The Human Resource systems provide a consistent global approach to salary scales and entitlement and a rigorous recruitment and staff management system;</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FAO conducts a system of rolling audits of its work units;</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Benefits to staff as members of the UN systems for pay and conditions;</w:t>
            </w:r>
          </w:p>
          <w:p w:rsidR="007B78AF"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FAO has an established IT network and support capacity;</w:t>
            </w:r>
          </w:p>
          <w:p w:rsidR="007B78AF" w:rsidRPr="00A83EB1" w:rsidRDefault="007B78AF" w:rsidP="007B78AF">
            <w:pPr>
              <w:pStyle w:val="ListParagraph"/>
              <w:numPr>
                <w:ilvl w:val="0"/>
                <w:numId w:val="6"/>
              </w:numPr>
              <w:spacing w:after="0" w:line="240" w:lineRule="auto"/>
              <w:ind w:left="176" w:hanging="141"/>
              <w:jc w:val="both"/>
              <w:rPr>
                <w:sz w:val="18"/>
                <w:szCs w:val="18"/>
              </w:rPr>
            </w:pPr>
            <w:r w:rsidRPr="00A83EB1">
              <w:rPr>
                <w:sz w:val="18"/>
                <w:szCs w:val="18"/>
              </w:rPr>
              <w:t>Use can be made of FAO’s media service.</w:t>
            </w:r>
          </w:p>
        </w:tc>
      </w:tr>
    </w:tbl>
    <w:p w:rsidR="007B78AF" w:rsidRDefault="007B78AF" w:rsidP="00E9199A">
      <w:pPr>
        <w:spacing w:after="120"/>
        <w:jc w:val="both"/>
      </w:pPr>
    </w:p>
    <w:p w:rsidR="00E76564" w:rsidRPr="00382F74" w:rsidRDefault="00E76564" w:rsidP="00060ACB">
      <w:pPr>
        <w:jc w:val="both"/>
        <w:rPr>
          <w:i/>
          <w:sz w:val="22"/>
          <w:szCs w:val="22"/>
          <w:u w:val="single"/>
        </w:rPr>
      </w:pPr>
      <w:r w:rsidRPr="00382F74">
        <w:rPr>
          <w:i/>
          <w:sz w:val="22"/>
          <w:szCs w:val="22"/>
          <w:u w:val="single"/>
        </w:rPr>
        <w:t>Cons</w:t>
      </w:r>
    </w:p>
    <w:p w:rsidR="00E76564" w:rsidRPr="00985D94" w:rsidRDefault="00E76564" w:rsidP="00060ACB">
      <w:pPr>
        <w:ind w:firstLine="720"/>
        <w:jc w:val="both"/>
        <w:rPr>
          <w:sz w:val="22"/>
          <w:szCs w:val="22"/>
        </w:rPr>
      </w:pPr>
    </w:p>
    <w:p w:rsidR="007B78AF" w:rsidRPr="00985D94" w:rsidRDefault="00E76564" w:rsidP="00060ACB">
      <w:pPr>
        <w:ind w:firstLine="720"/>
        <w:jc w:val="both"/>
        <w:rPr>
          <w:sz w:val="22"/>
          <w:szCs w:val="22"/>
        </w:rPr>
      </w:pPr>
      <w:r w:rsidRPr="00985D94">
        <w:rPr>
          <w:sz w:val="22"/>
          <w:szCs w:val="22"/>
        </w:rPr>
        <w:t>Article XIV bodies are funded directly by the Member Countries according to a scale of contribution agreed by the Members</w:t>
      </w:r>
      <w:r w:rsidR="0009528C" w:rsidRPr="00985D94">
        <w:rPr>
          <w:sz w:val="22"/>
          <w:szCs w:val="22"/>
        </w:rPr>
        <w:t xml:space="preserve">. </w:t>
      </w:r>
      <w:r w:rsidR="007B78AF" w:rsidRPr="00985D94">
        <w:rPr>
          <w:sz w:val="22"/>
          <w:szCs w:val="22"/>
        </w:rPr>
        <w:t xml:space="preserve">All SWIOFC </w:t>
      </w:r>
      <w:r w:rsidR="0009528C" w:rsidRPr="00985D94">
        <w:rPr>
          <w:sz w:val="22"/>
          <w:szCs w:val="22"/>
        </w:rPr>
        <w:t xml:space="preserve">countries </w:t>
      </w:r>
      <w:r w:rsidR="007B78AF" w:rsidRPr="00985D94">
        <w:rPr>
          <w:sz w:val="22"/>
          <w:szCs w:val="22"/>
        </w:rPr>
        <w:t xml:space="preserve">are members of the IOTC and thus </w:t>
      </w:r>
      <w:r w:rsidR="0009528C" w:rsidRPr="00985D94">
        <w:rPr>
          <w:sz w:val="22"/>
          <w:szCs w:val="22"/>
        </w:rPr>
        <w:t xml:space="preserve">they </w:t>
      </w:r>
      <w:r w:rsidR="007B78AF" w:rsidRPr="00985D94">
        <w:rPr>
          <w:sz w:val="22"/>
          <w:szCs w:val="22"/>
        </w:rPr>
        <w:t xml:space="preserve">are </w:t>
      </w:r>
      <w:r w:rsidR="0009528C" w:rsidRPr="0055157A">
        <w:rPr>
          <w:spacing w:val="-2"/>
          <w:sz w:val="22"/>
          <w:szCs w:val="22"/>
        </w:rPr>
        <w:t xml:space="preserve">already </w:t>
      </w:r>
      <w:r w:rsidR="007B78AF" w:rsidRPr="0055157A">
        <w:rPr>
          <w:spacing w:val="-2"/>
          <w:sz w:val="22"/>
          <w:szCs w:val="22"/>
        </w:rPr>
        <w:t xml:space="preserve">familiar with </w:t>
      </w:r>
      <w:r w:rsidR="0009528C" w:rsidRPr="0055157A">
        <w:rPr>
          <w:spacing w:val="-2"/>
          <w:sz w:val="22"/>
          <w:szCs w:val="22"/>
        </w:rPr>
        <w:t xml:space="preserve">the procedures of </w:t>
      </w:r>
      <w:r w:rsidR="007B78AF" w:rsidRPr="0055157A">
        <w:rPr>
          <w:spacing w:val="-2"/>
          <w:sz w:val="22"/>
          <w:szCs w:val="22"/>
        </w:rPr>
        <w:t xml:space="preserve">an FAO article XIV body since they </w:t>
      </w:r>
      <w:proofErr w:type="gramStart"/>
      <w:r w:rsidR="007B78AF" w:rsidRPr="0055157A">
        <w:rPr>
          <w:spacing w:val="-2"/>
          <w:sz w:val="22"/>
          <w:szCs w:val="22"/>
        </w:rPr>
        <w:t>have to</w:t>
      </w:r>
      <w:proofErr w:type="gramEnd"/>
      <w:r w:rsidR="007B78AF" w:rsidRPr="0055157A">
        <w:rPr>
          <w:spacing w:val="-2"/>
          <w:sz w:val="22"/>
          <w:szCs w:val="22"/>
        </w:rPr>
        <w:t xml:space="preserve"> make </w:t>
      </w:r>
      <w:r w:rsidR="0055157A" w:rsidRPr="0055157A">
        <w:rPr>
          <w:spacing w:val="-2"/>
          <w:sz w:val="22"/>
          <w:szCs w:val="22"/>
        </w:rPr>
        <w:t xml:space="preserve">their </w:t>
      </w:r>
      <w:r w:rsidR="007B78AF" w:rsidRPr="0055157A">
        <w:rPr>
          <w:spacing w:val="-2"/>
          <w:sz w:val="22"/>
          <w:szCs w:val="22"/>
        </w:rPr>
        <w:t>contribution</w:t>
      </w:r>
      <w:r w:rsidR="007B78AF" w:rsidRPr="00985D94">
        <w:rPr>
          <w:sz w:val="22"/>
          <w:szCs w:val="22"/>
        </w:rPr>
        <w:t xml:space="preserve"> </w:t>
      </w:r>
      <w:r w:rsidR="0055157A">
        <w:rPr>
          <w:sz w:val="22"/>
          <w:szCs w:val="22"/>
        </w:rPr>
        <w:t>annually</w:t>
      </w:r>
      <w:r w:rsidR="0055157A" w:rsidRPr="00985D94">
        <w:rPr>
          <w:sz w:val="22"/>
          <w:szCs w:val="22"/>
        </w:rPr>
        <w:t xml:space="preserve"> </w:t>
      </w:r>
      <w:r w:rsidR="007B78AF" w:rsidRPr="00985D94">
        <w:rPr>
          <w:sz w:val="22"/>
          <w:szCs w:val="22"/>
        </w:rPr>
        <w:t xml:space="preserve">and </w:t>
      </w:r>
      <w:r w:rsidR="0055157A">
        <w:rPr>
          <w:sz w:val="22"/>
          <w:szCs w:val="22"/>
        </w:rPr>
        <w:t>discuss</w:t>
      </w:r>
      <w:r w:rsidR="007B78AF" w:rsidRPr="00985D94">
        <w:rPr>
          <w:sz w:val="22"/>
          <w:szCs w:val="22"/>
        </w:rPr>
        <w:t xml:space="preserve"> its level and use in annual meetings of t</w:t>
      </w:r>
      <w:r w:rsidR="00DB290B">
        <w:rPr>
          <w:sz w:val="22"/>
          <w:szCs w:val="22"/>
        </w:rPr>
        <w:t>he IOTC</w:t>
      </w:r>
      <w:r w:rsidR="007B78AF" w:rsidRPr="00985D94">
        <w:rPr>
          <w:sz w:val="22"/>
          <w:szCs w:val="22"/>
        </w:rPr>
        <w:t xml:space="preserve"> Financial Committee.</w:t>
      </w:r>
      <w:r w:rsidR="0009528C" w:rsidRPr="00985D94">
        <w:rPr>
          <w:sz w:val="22"/>
          <w:szCs w:val="22"/>
        </w:rPr>
        <w:t xml:space="preserve"> Although the Members’ contributions </w:t>
      </w:r>
      <w:r w:rsidR="00362D69">
        <w:rPr>
          <w:sz w:val="22"/>
          <w:szCs w:val="22"/>
        </w:rPr>
        <w:t>t</w:t>
      </w:r>
      <w:r w:rsidR="0009528C" w:rsidRPr="00985D94">
        <w:rPr>
          <w:sz w:val="22"/>
          <w:szCs w:val="22"/>
        </w:rPr>
        <w:t xml:space="preserve">o a </w:t>
      </w:r>
      <w:r w:rsidR="00985D94" w:rsidRPr="00985D94">
        <w:rPr>
          <w:sz w:val="22"/>
          <w:szCs w:val="22"/>
        </w:rPr>
        <w:t>SWIOFC upgraded to a</w:t>
      </w:r>
      <w:r w:rsidR="00985D94">
        <w:rPr>
          <w:sz w:val="22"/>
          <w:szCs w:val="22"/>
        </w:rPr>
        <w:t>n</w:t>
      </w:r>
      <w:r w:rsidR="00985D94" w:rsidRPr="00985D94">
        <w:rPr>
          <w:sz w:val="22"/>
          <w:szCs w:val="22"/>
        </w:rPr>
        <w:t xml:space="preserve"> Article XIV body should be lower than those for IOTC</w:t>
      </w:r>
      <w:r w:rsidR="0055157A" w:rsidRPr="00985D94">
        <w:rPr>
          <w:sz w:val="22"/>
          <w:szCs w:val="22"/>
        </w:rPr>
        <w:t xml:space="preserve"> (Table 2)</w:t>
      </w:r>
      <w:r w:rsidR="00985D94" w:rsidRPr="00985D94">
        <w:rPr>
          <w:sz w:val="22"/>
          <w:szCs w:val="22"/>
        </w:rPr>
        <w:t>, the annual contribution paid by SWIOFC Members</w:t>
      </w:r>
      <w:r w:rsidR="0055157A">
        <w:rPr>
          <w:sz w:val="22"/>
          <w:szCs w:val="22"/>
        </w:rPr>
        <w:t xml:space="preserve"> </w:t>
      </w:r>
      <w:r w:rsidR="00985D94" w:rsidRPr="00985D94">
        <w:rPr>
          <w:sz w:val="22"/>
          <w:szCs w:val="22"/>
        </w:rPr>
        <w:t xml:space="preserve">provide a useful indication. </w:t>
      </w:r>
    </w:p>
    <w:tbl>
      <w:tblPr>
        <w:tblStyle w:val="TableGrid"/>
        <w:tblpPr w:leftFromText="180" w:rightFromText="180" w:vertAnchor="text" w:horzAnchor="margin" w:tblpXSpec="center" w:tblpY="248"/>
        <w:tblW w:w="0" w:type="auto"/>
        <w:jc w:val="center"/>
        <w:tblLook w:val="04A0" w:firstRow="1" w:lastRow="0" w:firstColumn="1" w:lastColumn="0" w:noHBand="0" w:noVBand="1"/>
      </w:tblPr>
      <w:tblGrid>
        <w:gridCol w:w="1396"/>
        <w:gridCol w:w="1271"/>
        <w:gridCol w:w="1270"/>
        <w:gridCol w:w="1270"/>
        <w:gridCol w:w="1270"/>
        <w:gridCol w:w="1270"/>
        <w:gridCol w:w="1269"/>
      </w:tblGrid>
      <w:tr w:rsidR="007B78AF" w:rsidTr="00985D94">
        <w:trPr>
          <w:jc w:val="center"/>
        </w:trPr>
        <w:tc>
          <w:tcPr>
            <w:tcW w:w="9016" w:type="dxa"/>
            <w:gridSpan w:val="7"/>
            <w:tcBorders>
              <w:top w:val="nil"/>
              <w:left w:val="nil"/>
              <w:right w:val="nil"/>
            </w:tcBorders>
            <w:shd w:val="clear" w:color="auto" w:fill="FFFFFF" w:themeFill="background1"/>
          </w:tcPr>
          <w:p w:rsidR="007B78AF" w:rsidRPr="00E76564" w:rsidRDefault="007B78AF" w:rsidP="00985D94">
            <w:pPr>
              <w:keepNext/>
              <w:keepLines/>
              <w:jc w:val="center"/>
              <w:rPr>
                <w:rFonts w:ascii="Times New Roman" w:hAnsi="Times New Roman" w:cs="Times New Roman"/>
                <w:b/>
              </w:rPr>
            </w:pPr>
            <w:r w:rsidRPr="00E76564">
              <w:rPr>
                <w:rFonts w:ascii="Times New Roman" w:hAnsi="Times New Roman" w:cs="Times New Roman"/>
                <w:b/>
                <w:bCs/>
              </w:rPr>
              <w:t xml:space="preserve">Table </w:t>
            </w:r>
            <w:r w:rsidR="00E76564" w:rsidRPr="00E76564">
              <w:rPr>
                <w:rFonts w:ascii="Times New Roman" w:hAnsi="Times New Roman" w:cs="Times New Roman"/>
                <w:b/>
                <w:bCs/>
              </w:rPr>
              <w:t>2</w:t>
            </w:r>
            <w:r w:rsidRPr="00E76564">
              <w:rPr>
                <w:rFonts w:ascii="Times New Roman" w:hAnsi="Times New Roman" w:cs="Times New Roman"/>
                <w:b/>
                <w:bCs/>
              </w:rPr>
              <w:t>.</w:t>
            </w:r>
            <w:r w:rsidRPr="00E76564">
              <w:rPr>
                <w:rFonts w:ascii="Times New Roman" w:hAnsi="Times New Roman" w:cs="Times New Roman"/>
                <w:b/>
              </w:rPr>
              <w:t xml:space="preserve"> IOTC membership payments by SWIOFC members 2014-2018</w:t>
            </w:r>
            <w:r w:rsidR="00985D94">
              <w:rPr>
                <w:rFonts w:ascii="Times New Roman" w:hAnsi="Times New Roman" w:cs="Times New Roman"/>
                <w:b/>
              </w:rPr>
              <w:t xml:space="preserve"> (in USD)</w:t>
            </w:r>
          </w:p>
          <w:p w:rsidR="007B78AF" w:rsidRDefault="007B78AF" w:rsidP="00985D94">
            <w:pPr>
              <w:keepNext/>
              <w:keepLines/>
              <w:jc w:val="both"/>
            </w:pPr>
          </w:p>
        </w:tc>
      </w:tr>
      <w:tr w:rsidR="007B78AF" w:rsidTr="00985D94">
        <w:trPr>
          <w:trHeight w:val="227"/>
          <w:jc w:val="center"/>
        </w:trPr>
        <w:tc>
          <w:tcPr>
            <w:tcW w:w="1396" w:type="dxa"/>
            <w:shd w:val="clear" w:color="auto" w:fill="EEECE1" w:themeFill="background2"/>
          </w:tcPr>
          <w:p w:rsidR="007B78AF" w:rsidRPr="00985D94" w:rsidRDefault="007B78AF" w:rsidP="00985D94">
            <w:pPr>
              <w:keepNext/>
              <w:keepLines/>
              <w:jc w:val="center"/>
              <w:rPr>
                <w:rFonts w:ascii="Times New Roman" w:hAnsi="Times New Roman" w:cs="Times New Roman"/>
                <w:b/>
                <w:sz w:val="20"/>
                <w:szCs w:val="20"/>
              </w:rPr>
            </w:pPr>
            <w:r w:rsidRPr="00985D94">
              <w:rPr>
                <w:rFonts w:ascii="Times New Roman" w:hAnsi="Times New Roman" w:cs="Times New Roman"/>
                <w:b/>
                <w:sz w:val="20"/>
                <w:szCs w:val="20"/>
              </w:rPr>
              <w:t>Country</w:t>
            </w:r>
          </w:p>
        </w:tc>
        <w:tc>
          <w:tcPr>
            <w:tcW w:w="1271" w:type="dxa"/>
            <w:shd w:val="clear" w:color="auto" w:fill="EEECE1" w:themeFill="background2"/>
          </w:tcPr>
          <w:p w:rsidR="007B78AF" w:rsidRPr="00985D94" w:rsidRDefault="007B78AF" w:rsidP="00985D94">
            <w:pPr>
              <w:keepNext/>
              <w:keepLines/>
              <w:jc w:val="center"/>
              <w:rPr>
                <w:rFonts w:ascii="Times New Roman" w:hAnsi="Times New Roman" w:cs="Times New Roman"/>
                <w:b/>
                <w:sz w:val="20"/>
                <w:szCs w:val="20"/>
              </w:rPr>
            </w:pPr>
            <w:r w:rsidRPr="00985D94">
              <w:rPr>
                <w:rFonts w:ascii="Times New Roman" w:hAnsi="Times New Roman" w:cs="Times New Roman"/>
                <w:b/>
                <w:sz w:val="20"/>
                <w:szCs w:val="20"/>
              </w:rPr>
              <w:t>2014</w:t>
            </w:r>
          </w:p>
        </w:tc>
        <w:tc>
          <w:tcPr>
            <w:tcW w:w="1270" w:type="dxa"/>
            <w:shd w:val="clear" w:color="auto" w:fill="EEECE1" w:themeFill="background2"/>
          </w:tcPr>
          <w:p w:rsidR="007B78AF" w:rsidRPr="00985D94" w:rsidRDefault="007B78AF" w:rsidP="00985D94">
            <w:pPr>
              <w:keepNext/>
              <w:keepLines/>
              <w:jc w:val="center"/>
              <w:rPr>
                <w:rFonts w:ascii="Times New Roman" w:hAnsi="Times New Roman" w:cs="Times New Roman"/>
                <w:b/>
                <w:sz w:val="20"/>
                <w:szCs w:val="20"/>
              </w:rPr>
            </w:pPr>
            <w:r w:rsidRPr="00985D94">
              <w:rPr>
                <w:rFonts w:ascii="Times New Roman" w:hAnsi="Times New Roman" w:cs="Times New Roman"/>
                <w:b/>
                <w:sz w:val="20"/>
                <w:szCs w:val="20"/>
              </w:rPr>
              <w:t>2015</w:t>
            </w:r>
          </w:p>
        </w:tc>
        <w:tc>
          <w:tcPr>
            <w:tcW w:w="1270" w:type="dxa"/>
            <w:shd w:val="clear" w:color="auto" w:fill="EEECE1" w:themeFill="background2"/>
          </w:tcPr>
          <w:p w:rsidR="007B78AF" w:rsidRPr="00985D94" w:rsidRDefault="007B78AF" w:rsidP="00985D94">
            <w:pPr>
              <w:keepNext/>
              <w:keepLines/>
              <w:jc w:val="center"/>
              <w:rPr>
                <w:rFonts w:ascii="Times New Roman" w:hAnsi="Times New Roman" w:cs="Times New Roman"/>
                <w:b/>
                <w:sz w:val="20"/>
                <w:szCs w:val="20"/>
              </w:rPr>
            </w:pPr>
            <w:r w:rsidRPr="00985D94">
              <w:rPr>
                <w:rFonts w:ascii="Times New Roman" w:hAnsi="Times New Roman" w:cs="Times New Roman"/>
                <w:b/>
                <w:sz w:val="20"/>
                <w:szCs w:val="20"/>
              </w:rPr>
              <w:t>2016</w:t>
            </w:r>
          </w:p>
        </w:tc>
        <w:tc>
          <w:tcPr>
            <w:tcW w:w="1270" w:type="dxa"/>
            <w:shd w:val="clear" w:color="auto" w:fill="EEECE1" w:themeFill="background2"/>
          </w:tcPr>
          <w:p w:rsidR="007B78AF" w:rsidRPr="00985D94" w:rsidRDefault="007B78AF" w:rsidP="00985D94">
            <w:pPr>
              <w:keepNext/>
              <w:keepLines/>
              <w:jc w:val="center"/>
              <w:rPr>
                <w:rFonts w:ascii="Times New Roman" w:hAnsi="Times New Roman" w:cs="Times New Roman"/>
                <w:b/>
                <w:sz w:val="20"/>
                <w:szCs w:val="20"/>
              </w:rPr>
            </w:pPr>
            <w:r w:rsidRPr="00985D94">
              <w:rPr>
                <w:rFonts w:ascii="Times New Roman" w:hAnsi="Times New Roman" w:cs="Times New Roman"/>
                <w:b/>
                <w:sz w:val="20"/>
                <w:szCs w:val="20"/>
              </w:rPr>
              <w:t>2017</w:t>
            </w:r>
          </w:p>
        </w:tc>
        <w:tc>
          <w:tcPr>
            <w:tcW w:w="1270" w:type="dxa"/>
            <w:shd w:val="clear" w:color="auto" w:fill="EEECE1" w:themeFill="background2"/>
          </w:tcPr>
          <w:p w:rsidR="007B78AF" w:rsidRPr="00985D94" w:rsidRDefault="007B78AF" w:rsidP="00985D94">
            <w:pPr>
              <w:keepNext/>
              <w:keepLines/>
              <w:jc w:val="center"/>
              <w:rPr>
                <w:rFonts w:ascii="Times New Roman" w:hAnsi="Times New Roman" w:cs="Times New Roman"/>
                <w:b/>
                <w:sz w:val="20"/>
                <w:szCs w:val="20"/>
              </w:rPr>
            </w:pPr>
            <w:r w:rsidRPr="00985D94">
              <w:rPr>
                <w:rFonts w:ascii="Times New Roman" w:hAnsi="Times New Roman" w:cs="Times New Roman"/>
                <w:b/>
                <w:sz w:val="20"/>
                <w:szCs w:val="20"/>
              </w:rPr>
              <w:t>2018</w:t>
            </w:r>
          </w:p>
        </w:tc>
        <w:tc>
          <w:tcPr>
            <w:tcW w:w="1269" w:type="dxa"/>
            <w:shd w:val="clear" w:color="auto" w:fill="EEECE1" w:themeFill="background2"/>
          </w:tcPr>
          <w:p w:rsidR="007B78AF" w:rsidRPr="00985D94" w:rsidRDefault="007B78AF" w:rsidP="00985D94">
            <w:pPr>
              <w:keepNext/>
              <w:keepLines/>
              <w:jc w:val="center"/>
              <w:rPr>
                <w:rFonts w:ascii="Times New Roman" w:hAnsi="Times New Roman" w:cs="Times New Roman"/>
                <w:b/>
                <w:sz w:val="20"/>
                <w:szCs w:val="20"/>
              </w:rPr>
            </w:pPr>
            <w:r w:rsidRPr="00985D94">
              <w:rPr>
                <w:rFonts w:ascii="Times New Roman" w:hAnsi="Times New Roman" w:cs="Times New Roman"/>
                <w:b/>
                <w:sz w:val="20"/>
                <w:szCs w:val="20"/>
              </w:rPr>
              <w:t>Arrears</w:t>
            </w:r>
          </w:p>
        </w:tc>
      </w:tr>
      <w:tr w:rsidR="007B78AF" w:rsidTr="00985D94">
        <w:trPr>
          <w:trHeight w:val="227"/>
          <w:jc w:val="center"/>
        </w:trPr>
        <w:tc>
          <w:tcPr>
            <w:tcW w:w="1396" w:type="dxa"/>
          </w:tcPr>
          <w:p w:rsidR="007B78AF" w:rsidRPr="00985D94" w:rsidRDefault="007B78AF" w:rsidP="00985D94">
            <w:pPr>
              <w:keepNext/>
              <w:keepLines/>
              <w:jc w:val="both"/>
              <w:rPr>
                <w:rFonts w:ascii="Times New Roman" w:hAnsi="Times New Roman" w:cs="Times New Roman"/>
                <w:sz w:val="20"/>
                <w:szCs w:val="20"/>
              </w:rPr>
            </w:pPr>
            <w:r w:rsidRPr="00985D94">
              <w:rPr>
                <w:rFonts w:ascii="Times New Roman" w:hAnsi="Times New Roman" w:cs="Times New Roman"/>
                <w:sz w:val="20"/>
                <w:szCs w:val="20"/>
              </w:rPr>
              <w:t>Comoros</w:t>
            </w:r>
          </w:p>
        </w:tc>
        <w:tc>
          <w:tcPr>
            <w:tcW w:w="1271"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25,264</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24,805</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37,152</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30</w:t>
            </w:r>
            <w:r w:rsidR="00985D94">
              <w:rPr>
                <w:rFonts w:ascii="Times New Roman" w:hAnsi="Times New Roman" w:cs="Times New Roman"/>
                <w:sz w:val="20"/>
                <w:szCs w:val="20"/>
              </w:rPr>
              <w:t>,</w:t>
            </w:r>
            <w:r w:rsidRPr="00985D94">
              <w:rPr>
                <w:rFonts w:ascii="Times New Roman" w:hAnsi="Times New Roman" w:cs="Times New Roman"/>
                <w:sz w:val="20"/>
                <w:szCs w:val="20"/>
              </w:rPr>
              <w:t>752</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14,286</w:t>
            </w:r>
          </w:p>
        </w:tc>
        <w:tc>
          <w:tcPr>
            <w:tcW w:w="1269"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70,602</w:t>
            </w:r>
          </w:p>
        </w:tc>
      </w:tr>
      <w:tr w:rsidR="007B78AF" w:rsidTr="00985D94">
        <w:trPr>
          <w:trHeight w:val="227"/>
          <w:jc w:val="center"/>
        </w:trPr>
        <w:tc>
          <w:tcPr>
            <w:tcW w:w="1396" w:type="dxa"/>
          </w:tcPr>
          <w:p w:rsidR="007B78AF" w:rsidRPr="00985D94" w:rsidRDefault="007B78AF" w:rsidP="00985D94">
            <w:pPr>
              <w:keepNext/>
              <w:keepLines/>
              <w:jc w:val="both"/>
              <w:rPr>
                <w:rFonts w:ascii="Times New Roman" w:hAnsi="Times New Roman" w:cs="Times New Roman"/>
                <w:sz w:val="20"/>
                <w:szCs w:val="20"/>
              </w:rPr>
            </w:pPr>
            <w:r w:rsidRPr="00985D94">
              <w:rPr>
                <w:rFonts w:ascii="Times New Roman" w:hAnsi="Times New Roman" w:cs="Times New Roman"/>
                <w:sz w:val="20"/>
                <w:szCs w:val="20"/>
              </w:rPr>
              <w:t>France</w:t>
            </w:r>
          </w:p>
        </w:tc>
        <w:tc>
          <w:tcPr>
            <w:tcW w:w="1271"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121,266</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129,309</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149,074</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212,347</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146,426</w:t>
            </w:r>
          </w:p>
        </w:tc>
        <w:tc>
          <w:tcPr>
            <w:tcW w:w="1269"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0</w:t>
            </w:r>
          </w:p>
        </w:tc>
      </w:tr>
      <w:tr w:rsidR="007B78AF" w:rsidTr="00985D94">
        <w:trPr>
          <w:trHeight w:val="227"/>
          <w:jc w:val="center"/>
        </w:trPr>
        <w:tc>
          <w:tcPr>
            <w:tcW w:w="1396" w:type="dxa"/>
          </w:tcPr>
          <w:p w:rsidR="007B78AF" w:rsidRPr="00985D94" w:rsidRDefault="007B78AF" w:rsidP="00985D94">
            <w:pPr>
              <w:keepNext/>
              <w:keepLines/>
              <w:jc w:val="both"/>
              <w:rPr>
                <w:rFonts w:ascii="Times New Roman" w:hAnsi="Times New Roman" w:cs="Times New Roman"/>
                <w:sz w:val="20"/>
                <w:szCs w:val="20"/>
              </w:rPr>
            </w:pPr>
            <w:r w:rsidRPr="00985D94">
              <w:rPr>
                <w:rFonts w:ascii="Times New Roman" w:hAnsi="Times New Roman" w:cs="Times New Roman"/>
                <w:sz w:val="20"/>
                <w:szCs w:val="20"/>
              </w:rPr>
              <w:t>Kenya</w:t>
            </w:r>
          </w:p>
        </w:tc>
        <w:tc>
          <w:tcPr>
            <w:tcW w:w="1271"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22,410</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14,748</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28,355</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18,977</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145,993</w:t>
            </w:r>
          </w:p>
        </w:tc>
        <w:tc>
          <w:tcPr>
            <w:tcW w:w="1269"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12,102</w:t>
            </w:r>
          </w:p>
        </w:tc>
      </w:tr>
      <w:tr w:rsidR="007B78AF" w:rsidTr="00985D94">
        <w:trPr>
          <w:trHeight w:val="227"/>
          <w:jc w:val="center"/>
        </w:trPr>
        <w:tc>
          <w:tcPr>
            <w:tcW w:w="1396" w:type="dxa"/>
          </w:tcPr>
          <w:p w:rsidR="007B78AF" w:rsidRPr="00985D94" w:rsidRDefault="007B78AF" w:rsidP="00985D94">
            <w:pPr>
              <w:keepNext/>
              <w:keepLines/>
              <w:jc w:val="both"/>
              <w:rPr>
                <w:rFonts w:ascii="Times New Roman" w:hAnsi="Times New Roman" w:cs="Times New Roman"/>
                <w:sz w:val="20"/>
                <w:szCs w:val="20"/>
              </w:rPr>
            </w:pPr>
            <w:r w:rsidRPr="00985D94">
              <w:rPr>
                <w:rFonts w:ascii="Times New Roman" w:hAnsi="Times New Roman" w:cs="Times New Roman"/>
                <w:sz w:val="20"/>
                <w:szCs w:val="20"/>
              </w:rPr>
              <w:t>Madagascar</w:t>
            </w:r>
          </w:p>
        </w:tc>
        <w:tc>
          <w:tcPr>
            <w:tcW w:w="1271"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26,550</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10,542</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8,133</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56,675</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52,044</w:t>
            </w:r>
          </w:p>
        </w:tc>
        <w:tc>
          <w:tcPr>
            <w:tcW w:w="1269"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33,308</w:t>
            </w:r>
          </w:p>
        </w:tc>
      </w:tr>
      <w:tr w:rsidR="007B78AF" w:rsidTr="00985D94">
        <w:trPr>
          <w:trHeight w:val="227"/>
          <w:jc w:val="center"/>
        </w:trPr>
        <w:tc>
          <w:tcPr>
            <w:tcW w:w="1396" w:type="dxa"/>
          </w:tcPr>
          <w:p w:rsidR="007B78AF" w:rsidRPr="00985D94" w:rsidRDefault="007B78AF" w:rsidP="00985D94">
            <w:pPr>
              <w:keepNext/>
              <w:keepLines/>
              <w:jc w:val="both"/>
              <w:rPr>
                <w:rFonts w:ascii="Times New Roman" w:hAnsi="Times New Roman" w:cs="Times New Roman"/>
                <w:sz w:val="20"/>
                <w:szCs w:val="20"/>
              </w:rPr>
            </w:pPr>
            <w:r w:rsidRPr="00985D94">
              <w:rPr>
                <w:rFonts w:ascii="Times New Roman" w:hAnsi="Times New Roman" w:cs="Times New Roman"/>
                <w:sz w:val="20"/>
                <w:szCs w:val="20"/>
              </w:rPr>
              <w:t>Maldives</w:t>
            </w:r>
          </w:p>
        </w:tc>
        <w:tc>
          <w:tcPr>
            <w:tcW w:w="1271"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101,409</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109,867</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124,358</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128,388</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137,794</w:t>
            </w:r>
          </w:p>
        </w:tc>
        <w:tc>
          <w:tcPr>
            <w:tcW w:w="1269"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0</w:t>
            </w:r>
          </w:p>
        </w:tc>
      </w:tr>
      <w:tr w:rsidR="007B78AF" w:rsidTr="00985D94">
        <w:trPr>
          <w:trHeight w:val="227"/>
          <w:jc w:val="center"/>
        </w:trPr>
        <w:tc>
          <w:tcPr>
            <w:tcW w:w="1396" w:type="dxa"/>
          </w:tcPr>
          <w:p w:rsidR="007B78AF" w:rsidRPr="00985D94" w:rsidRDefault="007B78AF" w:rsidP="00985D94">
            <w:pPr>
              <w:keepNext/>
              <w:keepLines/>
              <w:jc w:val="both"/>
              <w:rPr>
                <w:rFonts w:ascii="Times New Roman" w:hAnsi="Times New Roman" w:cs="Times New Roman"/>
                <w:sz w:val="20"/>
                <w:szCs w:val="20"/>
              </w:rPr>
            </w:pPr>
            <w:r w:rsidRPr="00985D94">
              <w:rPr>
                <w:rFonts w:ascii="Times New Roman" w:hAnsi="Times New Roman" w:cs="Times New Roman"/>
                <w:sz w:val="20"/>
                <w:szCs w:val="20"/>
              </w:rPr>
              <w:t>Mauritius</w:t>
            </w:r>
          </w:p>
        </w:tc>
        <w:tc>
          <w:tcPr>
            <w:tcW w:w="1271"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50,295</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53,976</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62,577</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61,764</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67,033</w:t>
            </w:r>
          </w:p>
        </w:tc>
        <w:tc>
          <w:tcPr>
            <w:tcW w:w="1269"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0</w:t>
            </w:r>
          </w:p>
        </w:tc>
      </w:tr>
      <w:tr w:rsidR="007B78AF" w:rsidTr="00985D94">
        <w:trPr>
          <w:trHeight w:val="227"/>
          <w:jc w:val="center"/>
        </w:trPr>
        <w:tc>
          <w:tcPr>
            <w:tcW w:w="1396" w:type="dxa"/>
          </w:tcPr>
          <w:p w:rsidR="007B78AF" w:rsidRPr="00985D94" w:rsidRDefault="007B78AF" w:rsidP="00985D94">
            <w:pPr>
              <w:keepNext/>
              <w:keepLines/>
              <w:jc w:val="both"/>
              <w:rPr>
                <w:rFonts w:ascii="Times New Roman" w:hAnsi="Times New Roman" w:cs="Times New Roman"/>
                <w:sz w:val="20"/>
                <w:szCs w:val="20"/>
              </w:rPr>
            </w:pPr>
            <w:r w:rsidRPr="00985D94">
              <w:rPr>
                <w:rFonts w:ascii="Times New Roman" w:hAnsi="Times New Roman" w:cs="Times New Roman"/>
                <w:sz w:val="20"/>
                <w:szCs w:val="20"/>
              </w:rPr>
              <w:t>Mozambique</w:t>
            </w:r>
          </w:p>
        </w:tc>
        <w:tc>
          <w:tcPr>
            <w:tcW w:w="1271"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23,484</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25,946</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30</w:t>
            </w:r>
            <w:r w:rsidR="00985D94">
              <w:rPr>
                <w:rFonts w:ascii="Times New Roman" w:hAnsi="Times New Roman" w:cs="Times New Roman"/>
                <w:sz w:val="20"/>
                <w:szCs w:val="20"/>
              </w:rPr>
              <w:t>,</w:t>
            </w:r>
            <w:r w:rsidRPr="00985D94">
              <w:rPr>
                <w:rFonts w:ascii="Times New Roman" w:hAnsi="Times New Roman" w:cs="Times New Roman"/>
                <w:sz w:val="20"/>
                <w:szCs w:val="20"/>
              </w:rPr>
              <w:t>291</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30,291</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29,747</w:t>
            </w:r>
          </w:p>
        </w:tc>
        <w:tc>
          <w:tcPr>
            <w:tcW w:w="1269"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31,488</w:t>
            </w:r>
          </w:p>
        </w:tc>
      </w:tr>
      <w:tr w:rsidR="007B78AF" w:rsidTr="00985D94">
        <w:trPr>
          <w:trHeight w:val="227"/>
          <w:jc w:val="center"/>
        </w:trPr>
        <w:tc>
          <w:tcPr>
            <w:tcW w:w="1396" w:type="dxa"/>
          </w:tcPr>
          <w:p w:rsidR="007B78AF" w:rsidRPr="00985D94" w:rsidRDefault="007B78AF" w:rsidP="00985D94">
            <w:pPr>
              <w:keepNext/>
              <w:keepLines/>
              <w:jc w:val="both"/>
              <w:rPr>
                <w:rFonts w:ascii="Times New Roman" w:hAnsi="Times New Roman" w:cs="Times New Roman"/>
                <w:sz w:val="20"/>
                <w:szCs w:val="20"/>
              </w:rPr>
            </w:pPr>
            <w:r w:rsidRPr="00985D94">
              <w:rPr>
                <w:rFonts w:ascii="Times New Roman" w:hAnsi="Times New Roman" w:cs="Times New Roman"/>
                <w:sz w:val="20"/>
                <w:szCs w:val="20"/>
              </w:rPr>
              <w:t>Seychelles</w:t>
            </w:r>
          </w:p>
        </w:tc>
        <w:tc>
          <w:tcPr>
            <w:tcW w:w="1271"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89,756</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94,369</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107,216</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195,579</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209,654</w:t>
            </w:r>
          </w:p>
        </w:tc>
        <w:tc>
          <w:tcPr>
            <w:tcW w:w="1269"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0</w:t>
            </w:r>
          </w:p>
        </w:tc>
      </w:tr>
      <w:tr w:rsidR="007B78AF" w:rsidTr="00985D94">
        <w:trPr>
          <w:trHeight w:val="227"/>
          <w:jc w:val="center"/>
        </w:trPr>
        <w:tc>
          <w:tcPr>
            <w:tcW w:w="1396" w:type="dxa"/>
          </w:tcPr>
          <w:p w:rsidR="007B78AF" w:rsidRPr="00985D94" w:rsidRDefault="007B78AF" w:rsidP="00985D94">
            <w:pPr>
              <w:keepNext/>
              <w:keepLines/>
              <w:jc w:val="both"/>
              <w:rPr>
                <w:rFonts w:ascii="Times New Roman" w:hAnsi="Times New Roman" w:cs="Times New Roman"/>
                <w:sz w:val="20"/>
                <w:szCs w:val="20"/>
              </w:rPr>
            </w:pPr>
            <w:r w:rsidRPr="00985D94">
              <w:rPr>
                <w:rFonts w:ascii="Times New Roman" w:hAnsi="Times New Roman" w:cs="Times New Roman"/>
                <w:sz w:val="20"/>
                <w:szCs w:val="20"/>
              </w:rPr>
              <w:t>Somalia</w:t>
            </w:r>
          </w:p>
        </w:tc>
        <w:tc>
          <w:tcPr>
            <w:tcW w:w="1271"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4,792</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10,233</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10,233</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12,681</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13,468</w:t>
            </w:r>
          </w:p>
        </w:tc>
        <w:tc>
          <w:tcPr>
            <w:tcW w:w="1269"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26,026</w:t>
            </w:r>
          </w:p>
        </w:tc>
      </w:tr>
      <w:tr w:rsidR="007B78AF" w:rsidTr="00985D94">
        <w:trPr>
          <w:trHeight w:val="227"/>
          <w:jc w:val="center"/>
        </w:trPr>
        <w:tc>
          <w:tcPr>
            <w:tcW w:w="1396" w:type="dxa"/>
          </w:tcPr>
          <w:p w:rsidR="007B78AF" w:rsidRPr="00985D94" w:rsidRDefault="007B78AF" w:rsidP="00985D94">
            <w:pPr>
              <w:keepNext/>
              <w:keepLines/>
              <w:jc w:val="both"/>
              <w:rPr>
                <w:rFonts w:ascii="Times New Roman" w:hAnsi="Times New Roman" w:cs="Times New Roman"/>
                <w:sz w:val="20"/>
                <w:szCs w:val="20"/>
              </w:rPr>
            </w:pPr>
            <w:r w:rsidRPr="00985D94">
              <w:rPr>
                <w:rFonts w:ascii="Times New Roman" w:hAnsi="Times New Roman" w:cs="Times New Roman"/>
                <w:sz w:val="20"/>
                <w:szCs w:val="20"/>
              </w:rPr>
              <w:t>South Africa</w:t>
            </w:r>
          </w:p>
        </w:tc>
        <w:tc>
          <w:tcPr>
            <w:tcW w:w="1271"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n/a</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n/a</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57,544</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60,063</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123,342</w:t>
            </w:r>
          </w:p>
        </w:tc>
        <w:tc>
          <w:tcPr>
            <w:tcW w:w="1269"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0</w:t>
            </w:r>
          </w:p>
        </w:tc>
      </w:tr>
      <w:tr w:rsidR="007B78AF" w:rsidTr="00985D94">
        <w:trPr>
          <w:trHeight w:val="227"/>
          <w:jc w:val="center"/>
        </w:trPr>
        <w:tc>
          <w:tcPr>
            <w:tcW w:w="1396" w:type="dxa"/>
          </w:tcPr>
          <w:p w:rsidR="007B78AF" w:rsidRPr="00985D94" w:rsidRDefault="007B78AF" w:rsidP="00985D94">
            <w:pPr>
              <w:keepNext/>
              <w:keepLines/>
              <w:jc w:val="both"/>
              <w:rPr>
                <w:rFonts w:ascii="Times New Roman" w:hAnsi="Times New Roman" w:cs="Times New Roman"/>
                <w:sz w:val="20"/>
                <w:szCs w:val="20"/>
              </w:rPr>
            </w:pPr>
            <w:r w:rsidRPr="00985D94">
              <w:rPr>
                <w:rFonts w:ascii="Times New Roman" w:hAnsi="Times New Roman" w:cs="Times New Roman"/>
                <w:sz w:val="20"/>
                <w:szCs w:val="20"/>
              </w:rPr>
              <w:t>Tanzania</w:t>
            </w:r>
          </w:p>
        </w:tc>
        <w:tc>
          <w:tcPr>
            <w:tcW w:w="1271"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24,308</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27,495</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32,002</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31,973</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35,114</w:t>
            </w:r>
          </w:p>
        </w:tc>
        <w:tc>
          <w:tcPr>
            <w:tcW w:w="1269"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0</w:t>
            </w:r>
          </w:p>
        </w:tc>
      </w:tr>
      <w:tr w:rsidR="007B78AF" w:rsidTr="00985D94">
        <w:trPr>
          <w:trHeight w:val="227"/>
          <w:jc w:val="center"/>
        </w:trPr>
        <w:tc>
          <w:tcPr>
            <w:tcW w:w="1396" w:type="dxa"/>
          </w:tcPr>
          <w:p w:rsidR="007B78AF" w:rsidRPr="00985D94" w:rsidRDefault="007B78AF" w:rsidP="00985D94">
            <w:pPr>
              <w:keepNext/>
              <w:keepLines/>
              <w:jc w:val="both"/>
              <w:rPr>
                <w:rFonts w:ascii="Times New Roman" w:hAnsi="Times New Roman" w:cs="Times New Roman"/>
                <w:sz w:val="20"/>
                <w:szCs w:val="20"/>
              </w:rPr>
            </w:pPr>
            <w:r w:rsidRPr="00985D94">
              <w:rPr>
                <w:rFonts w:ascii="Times New Roman" w:hAnsi="Times New Roman" w:cs="Times New Roman"/>
                <w:sz w:val="20"/>
                <w:szCs w:val="20"/>
              </w:rPr>
              <w:t>Yemen</w:t>
            </w:r>
          </w:p>
        </w:tc>
        <w:tc>
          <w:tcPr>
            <w:tcW w:w="1271"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66,891</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74,008</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87,884</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92,090</w:t>
            </w:r>
          </w:p>
        </w:tc>
        <w:tc>
          <w:tcPr>
            <w:tcW w:w="1270"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90,744</w:t>
            </w:r>
          </w:p>
        </w:tc>
        <w:tc>
          <w:tcPr>
            <w:tcW w:w="1269" w:type="dxa"/>
          </w:tcPr>
          <w:p w:rsidR="007B78AF" w:rsidRPr="00985D94" w:rsidRDefault="007B78AF" w:rsidP="00985D94">
            <w:pPr>
              <w:keepNext/>
              <w:keepLines/>
              <w:jc w:val="right"/>
              <w:rPr>
                <w:rFonts w:ascii="Times New Roman" w:hAnsi="Times New Roman" w:cs="Times New Roman"/>
                <w:sz w:val="20"/>
                <w:szCs w:val="20"/>
              </w:rPr>
            </w:pPr>
            <w:r w:rsidRPr="00985D94">
              <w:rPr>
                <w:rFonts w:ascii="Times New Roman" w:hAnsi="Times New Roman" w:cs="Times New Roman"/>
                <w:sz w:val="20"/>
                <w:szCs w:val="20"/>
              </w:rPr>
              <w:t>464,109</w:t>
            </w:r>
          </w:p>
        </w:tc>
      </w:tr>
    </w:tbl>
    <w:p w:rsidR="007B78AF" w:rsidRDefault="007B78AF" w:rsidP="007B78AF">
      <w:pPr>
        <w:jc w:val="both"/>
      </w:pPr>
    </w:p>
    <w:p w:rsidR="007B78AF" w:rsidRDefault="007B78AF" w:rsidP="001B4D46">
      <w:pPr>
        <w:spacing w:after="120"/>
        <w:ind w:left="-425" w:firstLine="862"/>
        <w:jc w:val="both"/>
        <w:rPr>
          <w:color w:val="000000"/>
          <w:sz w:val="22"/>
          <w:szCs w:val="22"/>
        </w:rPr>
      </w:pPr>
    </w:p>
    <w:p w:rsidR="002B74FF" w:rsidRPr="00D801E9" w:rsidRDefault="002B74FF" w:rsidP="001B4D46">
      <w:pPr>
        <w:spacing w:after="120"/>
        <w:ind w:left="-425" w:firstLine="862"/>
        <w:jc w:val="both"/>
        <w:rPr>
          <w:color w:val="000000"/>
          <w:sz w:val="22"/>
          <w:szCs w:val="22"/>
        </w:rPr>
      </w:pPr>
    </w:p>
    <w:p w:rsidR="00FB4011" w:rsidRPr="001B4D46" w:rsidRDefault="00D801E9" w:rsidP="001B4D46">
      <w:pPr>
        <w:ind w:left="-425"/>
        <w:jc w:val="both"/>
        <w:rPr>
          <w:b/>
          <w:i/>
          <w:color w:val="000000"/>
          <w:sz w:val="22"/>
          <w:szCs w:val="22"/>
          <w:lang w:val="en-GB"/>
        </w:rPr>
      </w:pPr>
      <w:r w:rsidRPr="001B4D46">
        <w:rPr>
          <w:b/>
          <w:i/>
          <w:color w:val="000000"/>
          <w:sz w:val="22"/>
          <w:szCs w:val="22"/>
          <w:lang w:val="en-GB"/>
        </w:rPr>
        <w:t>2.</w:t>
      </w:r>
      <w:r w:rsidR="001B4D46">
        <w:rPr>
          <w:b/>
          <w:i/>
          <w:color w:val="000000"/>
          <w:sz w:val="22"/>
          <w:szCs w:val="22"/>
          <w:lang w:val="en-GB"/>
        </w:rPr>
        <w:t xml:space="preserve"> </w:t>
      </w:r>
      <w:r w:rsidRPr="001B4D46">
        <w:rPr>
          <w:b/>
          <w:i/>
          <w:color w:val="000000"/>
          <w:sz w:val="22"/>
          <w:szCs w:val="22"/>
          <w:lang w:val="en-GB"/>
        </w:rPr>
        <w:t xml:space="preserve"> </w:t>
      </w:r>
      <w:r w:rsidRPr="00D801E9">
        <w:rPr>
          <w:b/>
          <w:i/>
          <w:color w:val="000000"/>
          <w:sz w:val="22"/>
          <w:szCs w:val="22"/>
          <w:lang w:val="en-GB"/>
        </w:rPr>
        <w:t>Minimal Financial Contributions from Member Countries</w:t>
      </w:r>
    </w:p>
    <w:p w:rsidR="00D801E9" w:rsidRPr="00D801E9" w:rsidRDefault="00D801E9" w:rsidP="001B4D46">
      <w:pPr>
        <w:ind w:left="-425" w:firstLine="862"/>
        <w:jc w:val="both"/>
        <w:rPr>
          <w:color w:val="000000"/>
          <w:sz w:val="22"/>
          <w:szCs w:val="22"/>
        </w:rPr>
      </w:pPr>
    </w:p>
    <w:p w:rsidR="00D4745A" w:rsidRPr="00D801E9" w:rsidRDefault="00D4745A" w:rsidP="00D4745A">
      <w:pPr>
        <w:ind w:left="-425" w:firstLine="862"/>
        <w:jc w:val="both"/>
        <w:rPr>
          <w:color w:val="000000"/>
          <w:sz w:val="22"/>
          <w:szCs w:val="22"/>
        </w:rPr>
      </w:pPr>
      <w:r w:rsidRPr="00D801E9">
        <w:rPr>
          <w:color w:val="000000"/>
          <w:sz w:val="22"/>
          <w:szCs w:val="22"/>
        </w:rPr>
        <w:t xml:space="preserve">This proposal was discussed </w:t>
      </w:r>
      <w:r w:rsidR="006F2231">
        <w:rPr>
          <w:color w:val="000000"/>
          <w:sz w:val="22"/>
          <w:szCs w:val="22"/>
        </w:rPr>
        <w:t xml:space="preserve">extensively </w:t>
      </w:r>
      <w:r w:rsidRPr="00D801E9">
        <w:rPr>
          <w:color w:val="000000"/>
          <w:sz w:val="22"/>
          <w:szCs w:val="22"/>
        </w:rPr>
        <w:t>at the 7</w:t>
      </w:r>
      <w:r w:rsidRPr="00D4745A">
        <w:rPr>
          <w:color w:val="000000"/>
          <w:sz w:val="22"/>
          <w:szCs w:val="22"/>
          <w:vertAlign w:val="superscript"/>
        </w:rPr>
        <w:t>th</w:t>
      </w:r>
      <w:r w:rsidRPr="00D801E9">
        <w:rPr>
          <w:color w:val="000000"/>
          <w:sz w:val="22"/>
          <w:szCs w:val="22"/>
        </w:rPr>
        <w:t xml:space="preserve"> </w:t>
      </w:r>
      <w:r w:rsidR="006F2231">
        <w:rPr>
          <w:color w:val="000000"/>
          <w:sz w:val="22"/>
          <w:szCs w:val="22"/>
        </w:rPr>
        <w:t xml:space="preserve">SWIOFC </w:t>
      </w:r>
      <w:r w:rsidRPr="00D801E9">
        <w:rPr>
          <w:color w:val="000000"/>
          <w:sz w:val="22"/>
          <w:szCs w:val="22"/>
        </w:rPr>
        <w:t>Session</w:t>
      </w:r>
      <w:r w:rsidR="006F2231">
        <w:rPr>
          <w:color w:val="000000"/>
          <w:sz w:val="22"/>
          <w:szCs w:val="22"/>
        </w:rPr>
        <w:t>. In that occasion, only one country</w:t>
      </w:r>
      <w:r w:rsidRPr="00D801E9">
        <w:rPr>
          <w:color w:val="000000"/>
          <w:sz w:val="22"/>
          <w:szCs w:val="22"/>
        </w:rPr>
        <w:t xml:space="preserve"> </w:t>
      </w:r>
      <w:r w:rsidR="006F2231">
        <w:rPr>
          <w:color w:val="000000"/>
          <w:sz w:val="22"/>
          <w:szCs w:val="22"/>
        </w:rPr>
        <w:t xml:space="preserve">(i.e. </w:t>
      </w:r>
      <w:r w:rsidRPr="00D801E9">
        <w:rPr>
          <w:color w:val="000000"/>
          <w:sz w:val="22"/>
          <w:szCs w:val="22"/>
        </w:rPr>
        <w:t>Mauritius</w:t>
      </w:r>
      <w:r w:rsidR="006F2231">
        <w:rPr>
          <w:color w:val="000000"/>
          <w:sz w:val="22"/>
          <w:szCs w:val="22"/>
        </w:rPr>
        <w:t>)</w:t>
      </w:r>
      <w:r w:rsidRPr="00D801E9">
        <w:rPr>
          <w:color w:val="000000"/>
          <w:sz w:val="22"/>
          <w:szCs w:val="22"/>
        </w:rPr>
        <w:t xml:space="preserve"> offered to contribute.</w:t>
      </w:r>
      <w:r>
        <w:rPr>
          <w:color w:val="000000"/>
          <w:sz w:val="22"/>
          <w:szCs w:val="22"/>
        </w:rPr>
        <w:t xml:space="preserve"> </w:t>
      </w:r>
      <w:r w:rsidRPr="00D801E9">
        <w:rPr>
          <w:color w:val="000000"/>
          <w:sz w:val="22"/>
          <w:szCs w:val="22"/>
        </w:rPr>
        <w:t>The discussions at th</w:t>
      </w:r>
      <w:r w:rsidR="0055157A">
        <w:rPr>
          <w:color w:val="000000"/>
          <w:sz w:val="22"/>
          <w:szCs w:val="22"/>
        </w:rPr>
        <w:t>at</w:t>
      </w:r>
      <w:r w:rsidRPr="00D801E9">
        <w:rPr>
          <w:color w:val="000000"/>
          <w:sz w:val="22"/>
          <w:szCs w:val="22"/>
        </w:rPr>
        <w:t xml:space="preserve"> time pointed out that </w:t>
      </w:r>
      <w:r>
        <w:rPr>
          <w:color w:val="000000"/>
          <w:sz w:val="22"/>
          <w:szCs w:val="22"/>
        </w:rPr>
        <w:t>M</w:t>
      </w:r>
      <w:r w:rsidRPr="00D801E9">
        <w:rPr>
          <w:color w:val="000000"/>
          <w:sz w:val="22"/>
          <w:szCs w:val="22"/>
        </w:rPr>
        <w:t xml:space="preserve">ember </w:t>
      </w:r>
      <w:r>
        <w:rPr>
          <w:color w:val="000000"/>
          <w:sz w:val="22"/>
          <w:szCs w:val="22"/>
        </w:rPr>
        <w:t>C</w:t>
      </w:r>
      <w:r w:rsidRPr="00D801E9">
        <w:rPr>
          <w:color w:val="000000"/>
          <w:sz w:val="22"/>
          <w:szCs w:val="22"/>
        </w:rPr>
        <w:t xml:space="preserve">ountries contributed to several other organizations and agreements in the region such as </w:t>
      </w:r>
      <w:r>
        <w:rPr>
          <w:color w:val="000000"/>
          <w:sz w:val="22"/>
          <w:szCs w:val="22"/>
        </w:rPr>
        <w:t xml:space="preserve">the </w:t>
      </w:r>
      <w:r w:rsidRPr="00D801E9">
        <w:rPr>
          <w:color w:val="000000"/>
          <w:sz w:val="22"/>
          <w:szCs w:val="22"/>
        </w:rPr>
        <w:t xml:space="preserve">IOSEA </w:t>
      </w:r>
      <w:r w:rsidRPr="00DE5470">
        <w:rPr>
          <w:color w:val="000000"/>
          <w:sz w:val="22"/>
          <w:szCs w:val="22"/>
        </w:rPr>
        <w:t>Marine Turtle MOU</w:t>
      </w:r>
      <w:r w:rsidRPr="00DE5470">
        <w:rPr>
          <w:color w:val="000000"/>
          <w:sz w:val="22"/>
          <w:szCs w:val="22"/>
          <w:vertAlign w:val="superscript"/>
        </w:rPr>
        <w:footnoteReference w:id="7"/>
      </w:r>
      <w:r>
        <w:rPr>
          <w:color w:val="000000"/>
          <w:sz w:val="22"/>
          <w:szCs w:val="22"/>
        </w:rPr>
        <w:t xml:space="preserve"> from</w:t>
      </w:r>
      <w:r w:rsidRPr="00D801E9">
        <w:rPr>
          <w:color w:val="000000"/>
          <w:sz w:val="22"/>
          <w:szCs w:val="22"/>
        </w:rPr>
        <w:t xml:space="preserve"> which they received significantly smaller benefits than </w:t>
      </w:r>
      <w:r>
        <w:rPr>
          <w:color w:val="000000"/>
          <w:sz w:val="22"/>
          <w:szCs w:val="22"/>
        </w:rPr>
        <w:t xml:space="preserve">from </w:t>
      </w:r>
      <w:r w:rsidRPr="00D801E9">
        <w:rPr>
          <w:color w:val="000000"/>
          <w:sz w:val="22"/>
          <w:szCs w:val="22"/>
        </w:rPr>
        <w:t>SWIOFC.</w:t>
      </w:r>
    </w:p>
    <w:p w:rsidR="005359EA" w:rsidRDefault="005359EA" w:rsidP="00D4745A">
      <w:pPr>
        <w:ind w:left="-425" w:firstLine="862"/>
        <w:jc w:val="both"/>
        <w:rPr>
          <w:color w:val="000000"/>
          <w:sz w:val="22"/>
          <w:szCs w:val="22"/>
        </w:rPr>
      </w:pPr>
    </w:p>
    <w:p w:rsidR="00D4745A" w:rsidRPr="005359EA" w:rsidRDefault="00D4745A" w:rsidP="00D4745A">
      <w:pPr>
        <w:ind w:left="-425" w:firstLine="862"/>
        <w:jc w:val="both"/>
        <w:rPr>
          <w:color w:val="000000"/>
          <w:sz w:val="22"/>
          <w:szCs w:val="22"/>
          <w:lang w:val="en-GB"/>
        </w:rPr>
      </w:pPr>
      <w:r w:rsidRPr="00D4745A">
        <w:rPr>
          <w:color w:val="000000"/>
          <w:sz w:val="22"/>
          <w:szCs w:val="22"/>
        </w:rPr>
        <w:t>A fixed co</w:t>
      </w:r>
      <w:r>
        <w:rPr>
          <w:color w:val="000000"/>
          <w:sz w:val="22"/>
          <w:szCs w:val="22"/>
        </w:rPr>
        <w:t>n</w:t>
      </w:r>
      <w:r w:rsidRPr="00D4745A">
        <w:rPr>
          <w:color w:val="000000"/>
          <w:sz w:val="22"/>
          <w:szCs w:val="22"/>
        </w:rPr>
        <w:t>trib</w:t>
      </w:r>
      <w:r>
        <w:rPr>
          <w:color w:val="000000"/>
          <w:sz w:val="22"/>
          <w:szCs w:val="22"/>
        </w:rPr>
        <w:t>u</w:t>
      </w:r>
      <w:r w:rsidRPr="00D4745A">
        <w:rPr>
          <w:color w:val="000000"/>
          <w:sz w:val="22"/>
          <w:szCs w:val="22"/>
        </w:rPr>
        <w:t>tio</w:t>
      </w:r>
      <w:r>
        <w:rPr>
          <w:color w:val="000000"/>
          <w:sz w:val="22"/>
          <w:szCs w:val="22"/>
        </w:rPr>
        <w:t xml:space="preserve">n, in a range between 5,000 and 10,000 USD, would be paid </w:t>
      </w:r>
      <w:r w:rsidRPr="00D4745A">
        <w:rPr>
          <w:color w:val="000000"/>
          <w:sz w:val="22"/>
          <w:szCs w:val="22"/>
        </w:rPr>
        <w:t>annual</w:t>
      </w:r>
      <w:r>
        <w:rPr>
          <w:color w:val="000000"/>
          <w:sz w:val="22"/>
          <w:szCs w:val="22"/>
        </w:rPr>
        <w:t xml:space="preserve">ly by each Member Country. As the total obtained (between 60,000 and 120,000 USD </w:t>
      </w:r>
      <w:r w:rsidRPr="00D4745A">
        <w:rPr>
          <w:color w:val="000000"/>
          <w:sz w:val="22"/>
          <w:szCs w:val="22"/>
        </w:rPr>
        <w:t>annual</w:t>
      </w:r>
      <w:r>
        <w:rPr>
          <w:color w:val="000000"/>
          <w:sz w:val="22"/>
          <w:szCs w:val="22"/>
        </w:rPr>
        <w:t>ly)</w:t>
      </w:r>
      <w:r w:rsidR="004F39CA">
        <w:rPr>
          <w:color w:val="000000"/>
          <w:sz w:val="22"/>
          <w:szCs w:val="22"/>
        </w:rPr>
        <w:t xml:space="preserve"> would be far from </w:t>
      </w:r>
      <w:proofErr w:type="gramStart"/>
      <w:r w:rsidR="004F39CA">
        <w:rPr>
          <w:color w:val="000000"/>
          <w:sz w:val="22"/>
          <w:szCs w:val="22"/>
        </w:rPr>
        <w:t>sufficient</w:t>
      </w:r>
      <w:proofErr w:type="gramEnd"/>
      <w:r w:rsidR="004F39CA">
        <w:rPr>
          <w:color w:val="000000"/>
          <w:sz w:val="22"/>
          <w:szCs w:val="22"/>
        </w:rPr>
        <w:t xml:space="preserve"> to cover all expenses of the Commission and organize its meetings, additional </w:t>
      </w:r>
      <w:r w:rsidR="004F39CA" w:rsidRPr="004F39CA">
        <w:rPr>
          <w:color w:val="000000"/>
          <w:sz w:val="22"/>
          <w:szCs w:val="22"/>
        </w:rPr>
        <w:t xml:space="preserve">external funds </w:t>
      </w:r>
      <w:r w:rsidR="004F39CA">
        <w:rPr>
          <w:color w:val="000000"/>
          <w:sz w:val="22"/>
          <w:szCs w:val="22"/>
        </w:rPr>
        <w:t xml:space="preserve">should </w:t>
      </w:r>
      <w:r w:rsidR="005359EA">
        <w:rPr>
          <w:color w:val="000000"/>
          <w:sz w:val="22"/>
          <w:szCs w:val="22"/>
        </w:rPr>
        <w:t xml:space="preserve">continue to </w:t>
      </w:r>
      <w:r w:rsidR="004F39CA">
        <w:rPr>
          <w:color w:val="000000"/>
          <w:sz w:val="22"/>
          <w:szCs w:val="22"/>
        </w:rPr>
        <w:t xml:space="preserve">be secured </w:t>
      </w:r>
      <w:r w:rsidR="004F39CA" w:rsidRPr="004F39CA">
        <w:rPr>
          <w:color w:val="000000"/>
          <w:sz w:val="22"/>
          <w:szCs w:val="22"/>
        </w:rPr>
        <w:t xml:space="preserve">from the SWIOFish1 project or other </w:t>
      </w:r>
      <w:r w:rsidR="004F39CA">
        <w:rPr>
          <w:color w:val="000000"/>
          <w:sz w:val="22"/>
          <w:szCs w:val="22"/>
        </w:rPr>
        <w:t>donor</w:t>
      </w:r>
      <w:r w:rsidR="004F39CA" w:rsidRPr="004F39CA">
        <w:rPr>
          <w:color w:val="000000"/>
          <w:sz w:val="22"/>
          <w:szCs w:val="22"/>
        </w:rPr>
        <w:t>s</w:t>
      </w:r>
      <w:r w:rsidR="004F39CA">
        <w:rPr>
          <w:color w:val="000000"/>
          <w:sz w:val="22"/>
          <w:szCs w:val="22"/>
        </w:rPr>
        <w:t>.</w:t>
      </w:r>
      <w:r w:rsidR="005359EA">
        <w:rPr>
          <w:color w:val="000000"/>
          <w:sz w:val="22"/>
          <w:szCs w:val="22"/>
        </w:rPr>
        <w:t xml:space="preserve"> </w:t>
      </w:r>
    </w:p>
    <w:p w:rsidR="00D4745A" w:rsidRDefault="00D4745A" w:rsidP="00DE5470">
      <w:pPr>
        <w:ind w:left="-425"/>
        <w:jc w:val="both"/>
        <w:rPr>
          <w:color w:val="000000"/>
          <w:sz w:val="22"/>
          <w:szCs w:val="22"/>
          <w:u w:val="single"/>
        </w:rPr>
      </w:pPr>
    </w:p>
    <w:p w:rsidR="00DE5470" w:rsidRPr="00382F74" w:rsidRDefault="00DE5470" w:rsidP="00DE5470">
      <w:pPr>
        <w:ind w:left="-425"/>
        <w:jc w:val="both"/>
        <w:rPr>
          <w:i/>
          <w:color w:val="000000"/>
          <w:sz w:val="22"/>
          <w:szCs w:val="22"/>
          <w:u w:val="single"/>
        </w:rPr>
      </w:pPr>
      <w:r w:rsidRPr="00382F74">
        <w:rPr>
          <w:i/>
          <w:color w:val="000000"/>
          <w:sz w:val="22"/>
          <w:szCs w:val="22"/>
          <w:u w:val="single"/>
        </w:rPr>
        <w:t>Pros</w:t>
      </w:r>
    </w:p>
    <w:p w:rsidR="00DE5470" w:rsidRDefault="00DE5470" w:rsidP="00D801E9">
      <w:pPr>
        <w:ind w:left="-425" w:firstLine="862"/>
        <w:jc w:val="both"/>
        <w:rPr>
          <w:color w:val="000000"/>
          <w:sz w:val="22"/>
          <w:szCs w:val="22"/>
        </w:rPr>
      </w:pPr>
    </w:p>
    <w:p w:rsidR="00FB4011" w:rsidRDefault="00D801E9" w:rsidP="002B74FF">
      <w:pPr>
        <w:ind w:left="-425" w:firstLine="862"/>
        <w:jc w:val="both"/>
        <w:rPr>
          <w:color w:val="000000"/>
          <w:sz w:val="22"/>
          <w:szCs w:val="22"/>
        </w:rPr>
      </w:pPr>
      <w:r w:rsidRPr="00D801E9">
        <w:rPr>
          <w:color w:val="000000"/>
          <w:sz w:val="22"/>
          <w:szCs w:val="22"/>
        </w:rPr>
        <w:t>A</w:t>
      </w:r>
      <w:r w:rsidR="00A37631" w:rsidRPr="00D801E9">
        <w:rPr>
          <w:color w:val="000000"/>
          <w:sz w:val="22"/>
          <w:szCs w:val="22"/>
        </w:rPr>
        <w:t xml:space="preserve"> token contribution of </w:t>
      </w:r>
      <w:r w:rsidR="00DE5470">
        <w:rPr>
          <w:color w:val="000000"/>
          <w:sz w:val="22"/>
          <w:szCs w:val="22"/>
        </w:rPr>
        <w:t>M</w:t>
      </w:r>
      <w:r w:rsidR="00A37631" w:rsidRPr="00D801E9">
        <w:rPr>
          <w:color w:val="000000"/>
          <w:sz w:val="22"/>
          <w:szCs w:val="22"/>
        </w:rPr>
        <w:t xml:space="preserve">embers would </w:t>
      </w:r>
      <w:r w:rsidR="00DE5470">
        <w:rPr>
          <w:color w:val="000000"/>
          <w:sz w:val="22"/>
          <w:szCs w:val="22"/>
        </w:rPr>
        <w:t xml:space="preserve">increase ownership and </w:t>
      </w:r>
      <w:r w:rsidR="00A37631" w:rsidRPr="00D801E9">
        <w:rPr>
          <w:color w:val="000000"/>
          <w:sz w:val="22"/>
          <w:szCs w:val="22"/>
        </w:rPr>
        <w:t xml:space="preserve">demonstrate their support </w:t>
      </w:r>
      <w:r w:rsidR="00DE5470">
        <w:rPr>
          <w:color w:val="000000"/>
          <w:sz w:val="22"/>
          <w:szCs w:val="22"/>
        </w:rPr>
        <w:t>t</w:t>
      </w:r>
      <w:r w:rsidR="00A37631" w:rsidRPr="00D801E9">
        <w:rPr>
          <w:color w:val="000000"/>
          <w:sz w:val="22"/>
          <w:szCs w:val="22"/>
        </w:rPr>
        <w:t>o</w:t>
      </w:r>
      <w:r w:rsidR="00DE5470">
        <w:rPr>
          <w:color w:val="000000"/>
          <w:sz w:val="22"/>
          <w:szCs w:val="22"/>
        </w:rPr>
        <w:t xml:space="preserve"> </w:t>
      </w:r>
      <w:r w:rsidR="006F2231">
        <w:rPr>
          <w:color w:val="000000"/>
          <w:sz w:val="22"/>
          <w:szCs w:val="22"/>
        </w:rPr>
        <w:t xml:space="preserve">the </w:t>
      </w:r>
      <w:r w:rsidR="00DE5470">
        <w:rPr>
          <w:color w:val="000000"/>
          <w:sz w:val="22"/>
          <w:szCs w:val="22"/>
        </w:rPr>
        <w:t>Commission,</w:t>
      </w:r>
      <w:r w:rsidR="00A37631" w:rsidRPr="00D801E9">
        <w:rPr>
          <w:color w:val="000000"/>
          <w:sz w:val="22"/>
          <w:szCs w:val="22"/>
        </w:rPr>
        <w:t xml:space="preserve"> a</w:t>
      </w:r>
      <w:r w:rsidR="00DE5470">
        <w:rPr>
          <w:color w:val="000000"/>
          <w:sz w:val="22"/>
          <w:szCs w:val="22"/>
        </w:rPr>
        <w:t>s well as</w:t>
      </w:r>
      <w:r w:rsidR="00A37631" w:rsidRPr="00D801E9">
        <w:rPr>
          <w:color w:val="000000"/>
          <w:sz w:val="22"/>
          <w:szCs w:val="22"/>
        </w:rPr>
        <w:t xml:space="preserve"> encourage other funding partners to imbed their project activities within the Secretariat. </w:t>
      </w:r>
    </w:p>
    <w:p w:rsidR="007768EF" w:rsidRDefault="007768EF" w:rsidP="002B74FF">
      <w:pPr>
        <w:ind w:left="-425" w:firstLine="862"/>
        <w:jc w:val="both"/>
        <w:rPr>
          <w:color w:val="000000"/>
          <w:sz w:val="22"/>
          <w:szCs w:val="22"/>
        </w:rPr>
      </w:pPr>
    </w:p>
    <w:p w:rsidR="007768EF" w:rsidRPr="00D801E9" w:rsidRDefault="007768EF" w:rsidP="00E9199A">
      <w:pPr>
        <w:spacing w:after="120"/>
        <w:ind w:left="-425" w:firstLine="862"/>
        <w:jc w:val="both"/>
        <w:rPr>
          <w:color w:val="000000"/>
          <w:sz w:val="22"/>
          <w:szCs w:val="22"/>
        </w:rPr>
      </w:pPr>
      <w:r w:rsidRPr="007768EF">
        <w:rPr>
          <w:color w:val="000000"/>
          <w:sz w:val="22"/>
          <w:szCs w:val="22"/>
        </w:rPr>
        <w:t xml:space="preserve">In addition, </w:t>
      </w:r>
      <w:r>
        <w:rPr>
          <w:color w:val="000000"/>
          <w:sz w:val="22"/>
          <w:szCs w:val="22"/>
        </w:rPr>
        <w:t>t</w:t>
      </w:r>
      <w:r w:rsidRPr="007768EF">
        <w:rPr>
          <w:color w:val="000000"/>
          <w:sz w:val="22"/>
          <w:szCs w:val="22"/>
        </w:rPr>
        <w:t>his would allow the Secretariat to present a budget to the Commission and Members c</w:t>
      </w:r>
      <w:r>
        <w:rPr>
          <w:color w:val="000000"/>
          <w:sz w:val="22"/>
          <w:szCs w:val="22"/>
        </w:rPr>
        <w:t>ould</w:t>
      </w:r>
      <w:r w:rsidRPr="007768EF">
        <w:rPr>
          <w:color w:val="000000"/>
          <w:sz w:val="22"/>
          <w:szCs w:val="22"/>
        </w:rPr>
        <w:t xml:space="preserve"> decide on the use of these funds.</w:t>
      </w:r>
    </w:p>
    <w:p w:rsidR="004F39CA" w:rsidRDefault="004F39CA" w:rsidP="00E9199A">
      <w:pPr>
        <w:spacing w:after="120"/>
        <w:ind w:left="-425"/>
        <w:jc w:val="both"/>
        <w:rPr>
          <w:sz w:val="22"/>
          <w:szCs w:val="22"/>
          <w:u w:val="single"/>
        </w:rPr>
      </w:pPr>
    </w:p>
    <w:p w:rsidR="002B74FF" w:rsidRPr="00382F74" w:rsidRDefault="002B74FF" w:rsidP="002B74FF">
      <w:pPr>
        <w:ind w:left="-425"/>
        <w:jc w:val="both"/>
        <w:rPr>
          <w:i/>
          <w:sz w:val="22"/>
          <w:szCs w:val="22"/>
          <w:u w:val="single"/>
        </w:rPr>
      </w:pPr>
      <w:r w:rsidRPr="00382F74">
        <w:rPr>
          <w:i/>
          <w:sz w:val="22"/>
          <w:szCs w:val="22"/>
          <w:u w:val="single"/>
        </w:rPr>
        <w:t>Cons</w:t>
      </w:r>
    </w:p>
    <w:p w:rsidR="002B74FF" w:rsidRDefault="002B74FF" w:rsidP="002B74FF">
      <w:pPr>
        <w:ind w:left="-425"/>
        <w:jc w:val="both"/>
        <w:rPr>
          <w:color w:val="000000"/>
          <w:sz w:val="22"/>
          <w:szCs w:val="22"/>
        </w:rPr>
      </w:pPr>
    </w:p>
    <w:p w:rsidR="008631A5" w:rsidRDefault="00A37631" w:rsidP="00762D05">
      <w:pPr>
        <w:spacing w:after="120"/>
        <w:ind w:left="-425" w:firstLine="862"/>
        <w:jc w:val="both"/>
        <w:rPr>
          <w:color w:val="000000"/>
          <w:sz w:val="22"/>
          <w:szCs w:val="22"/>
        </w:rPr>
      </w:pPr>
      <w:r w:rsidRPr="00D801E9">
        <w:rPr>
          <w:color w:val="000000"/>
          <w:sz w:val="22"/>
          <w:szCs w:val="22"/>
        </w:rPr>
        <w:t xml:space="preserve">The response </w:t>
      </w:r>
      <w:r w:rsidR="002B74FF">
        <w:rPr>
          <w:color w:val="000000"/>
          <w:sz w:val="22"/>
          <w:szCs w:val="22"/>
        </w:rPr>
        <w:t xml:space="preserve">from Members to </w:t>
      </w:r>
      <w:r w:rsidR="007768EF">
        <w:rPr>
          <w:color w:val="000000"/>
          <w:sz w:val="22"/>
          <w:szCs w:val="22"/>
        </w:rPr>
        <w:t xml:space="preserve">voluntary contribution (see more details below </w:t>
      </w:r>
      <w:r w:rsidR="00B9279F">
        <w:rPr>
          <w:color w:val="000000"/>
          <w:sz w:val="22"/>
          <w:szCs w:val="22"/>
        </w:rPr>
        <w:t xml:space="preserve">in </w:t>
      </w:r>
      <w:r w:rsidR="007768EF">
        <w:rPr>
          <w:color w:val="000000"/>
          <w:sz w:val="22"/>
          <w:szCs w:val="22"/>
        </w:rPr>
        <w:t xml:space="preserve">option 3) </w:t>
      </w:r>
      <w:r w:rsidRPr="00D801E9">
        <w:rPr>
          <w:color w:val="000000"/>
          <w:sz w:val="22"/>
          <w:szCs w:val="22"/>
        </w:rPr>
        <w:t xml:space="preserve">has been </w:t>
      </w:r>
      <w:r w:rsidR="002B74FF">
        <w:rPr>
          <w:color w:val="000000"/>
          <w:sz w:val="22"/>
          <w:szCs w:val="22"/>
        </w:rPr>
        <w:t xml:space="preserve">quite </w:t>
      </w:r>
      <w:r w:rsidR="00D4745A">
        <w:rPr>
          <w:color w:val="000000"/>
          <w:sz w:val="22"/>
          <w:szCs w:val="22"/>
        </w:rPr>
        <w:t xml:space="preserve">disappointing </w:t>
      </w:r>
      <w:r w:rsidR="004F39CA">
        <w:rPr>
          <w:color w:val="000000"/>
          <w:sz w:val="22"/>
          <w:szCs w:val="22"/>
        </w:rPr>
        <w:t xml:space="preserve">so far </w:t>
      </w:r>
      <w:r w:rsidR="00D4745A">
        <w:rPr>
          <w:color w:val="000000"/>
          <w:sz w:val="22"/>
          <w:szCs w:val="22"/>
        </w:rPr>
        <w:t xml:space="preserve">and </w:t>
      </w:r>
      <w:r w:rsidR="002B74FF">
        <w:rPr>
          <w:color w:val="000000"/>
          <w:sz w:val="22"/>
          <w:szCs w:val="22"/>
        </w:rPr>
        <w:t>d</w:t>
      </w:r>
      <w:r w:rsidRPr="00D801E9">
        <w:rPr>
          <w:color w:val="000000"/>
          <w:sz w:val="22"/>
          <w:szCs w:val="22"/>
        </w:rPr>
        <w:t>iscourag</w:t>
      </w:r>
      <w:r w:rsidR="00D4745A">
        <w:rPr>
          <w:color w:val="000000"/>
          <w:sz w:val="22"/>
          <w:szCs w:val="22"/>
        </w:rPr>
        <w:t xml:space="preserve">ed </w:t>
      </w:r>
      <w:r w:rsidR="00B9279F">
        <w:rPr>
          <w:color w:val="000000"/>
          <w:sz w:val="22"/>
          <w:szCs w:val="22"/>
        </w:rPr>
        <w:t xml:space="preserve">the </w:t>
      </w:r>
      <w:r w:rsidRPr="00D801E9">
        <w:rPr>
          <w:color w:val="000000"/>
          <w:sz w:val="22"/>
          <w:szCs w:val="22"/>
        </w:rPr>
        <w:t xml:space="preserve">partners and </w:t>
      </w:r>
      <w:r w:rsidR="00B9279F">
        <w:rPr>
          <w:color w:val="000000"/>
          <w:sz w:val="22"/>
          <w:szCs w:val="22"/>
        </w:rPr>
        <w:t xml:space="preserve">donors </w:t>
      </w:r>
      <w:r w:rsidR="00D4745A">
        <w:rPr>
          <w:color w:val="000000"/>
          <w:sz w:val="22"/>
          <w:szCs w:val="22"/>
        </w:rPr>
        <w:t>currently provid</w:t>
      </w:r>
      <w:r w:rsidRPr="00D801E9">
        <w:rPr>
          <w:color w:val="000000"/>
          <w:sz w:val="22"/>
          <w:szCs w:val="22"/>
        </w:rPr>
        <w:t xml:space="preserve">ing </w:t>
      </w:r>
      <w:r w:rsidR="004F39CA">
        <w:rPr>
          <w:color w:val="000000"/>
          <w:sz w:val="22"/>
          <w:szCs w:val="22"/>
        </w:rPr>
        <w:t>considerable fi</w:t>
      </w:r>
      <w:r w:rsidR="008631A5">
        <w:rPr>
          <w:color w:val="000000"/>
          <w:sz w:val="22"/>
          <w:szCs w:val="22"/>
        </w:rPr>
        <w:t xml:space="preserve">nancial </w:t>
      </w:r>
      <w:r w:rsidR="004F39CA">
        <w:rPr>
          <w:color w:val="000000"/>
          <w:sz w:val="22"/>
          <w:szCs w:val="22"/>
        </w:rPr>
        <w:t>support</w:t>
      </w:r>
      <w:r w:rsidRPr="00D801E9">
        <w:rPr>
          <w:color w:val="000000"/>
          <w:sz w:val="22"/>
          <w:szCs w:val="22"/>
        </w:rPr>
        <w:t xml:space="preserve"> </w:t>
      </w:r>
      <w:r w:rsidR="004F39CA">
        <w:rPr>
          <w:color w:val="000000"/>
          <w:sz w:val="22"/>
          <w:szCs w:val="22"/>
        </w:rPr>
        <w:t>to</w:t>
      </w:r>
      <w:r w:rsidRPr="00D801E9">
        <w:rPr>
          <w:color w:val="000000"/>
          <w:sz w:val="22"/>
          <w:szCs w:val="22"/>
        </w:rPr>
        <w:t xml:space="preserve"> the SWIOFC</w:t>
      </w:r>
      <w:r w:rsidR="008631A5">
        <w:rPr>
          <w:color w:val="000000"/>
          <w:sz w:val="22"/>
          <w:szCs w:val="22"/>
        </w:rPr>
        <w:t xml:space="preserve"> that this </w:t>
      </w:r>
      <w:r w:rsidR="007F785A">
        <w:rPr>
          <w:color w:val="000000"/>
          <w:sz w:val="22"/>
          <w:szCs w:val="22"/>
        </w:rPr>
        <w:t>c</w:t>
      </w:r>
      <w:r w:rsidR="008631A5">
        <w:rPr>
          <w:color w:val="000000"/>
          <w:sz w:val="22"/>
          <w:szCs w:val="22"/>
        </w:rPr>
        <w:t>ould be a sustainable financial mechanism</w:t>
      </w:r>
      <w:r w:rsidRPr="00D801E9">
        <w:rPr>
          <w:color w:val="000000"/>
          <w:sz w:val="22"/>
          <w:szCs w:val="22"/>
        </w:rPr>
        <w:t xml:space="preserve">. </w:t>
      </w:r>
      <w:r w:rsidR="008631A5">
        <w:rPr>
          <w:color w:val="000000"/>
          <w:sz w:val="22"/>
          <w:szCs w:val="22"/>
        </w:rPr>
        <w:t>The continued support from donors would still be necessary in order to maintain the Commission operational</w:t>
      </w:r>
      <w:r w:rsidR="00A212B5">
        <w:rPr>
          <w:color w:val="000000"/>
          <w:sz w:val="22"/>
          <w:szCs w:val="22"/>
        </w:rPr>
        <w:t>.</w:t>
      </w:r>
    </w:p>
    <w:p w:rsidR="00FB4011" w:rsidRPr="00D801E9" w:rsidRDefault="00FB4011" w:rsidP="00762D05">
      <w:pPr>
        <w:spacing w:after="120"/>
        <w:ind w:left="-425"/>
        <w:jc w:val="both"/>
        <w:rPr>
          <w:color w:val="000000"/>
          <w:sz w:val="22"/>
          <w:szCs w:val="22"/>
        </w:rPr>
      </w:pPr>
    </w:p>
    <w:p w:rsidR="00D801E9" w:rsidRPr="001B4D46" w:rsidRDefault="00D801E9" w:rsidP="00781CB1">
      <w:pPr>
        <w:ind w:left="-425"/>
        <w:jc w:val="both"/>
        <w:rPr>
          <w:b/>
          <w:i/>
          <w:color w:val="000000"/>
          <w:sz w:val="22"/>
          <w:szCs w:val="22"/>
        </w:rPr>
      </w:pPr>
      <w:r w:rsidRPr="001B4D46">
        <w:rPr>
          <w:b/>
          <w:i/>
          <w:color w:val="000000"/>
          <w:sz w:val="22"/>
          <w:szCs w:val="22"/>
        </w:rPr>
        <w:t xml:space="preserve">3. </w:t>
      </w:r>
      <w:r w:rsidR="001B4D46" w:rsidRPr="001B4D46">
        <w:rPr>
          <w:b/>
          <w:i/>
          <w:color w:val="000000"/>
          <w:sz w:val="22"/>
          <w:szCs w:val="22"/>
        </w:rPr>
        <w:t xml:space="preserve"> </w:t>
      </w:r>
      <w:r w:rsidR="00CA45B0" w:rsidRPr="00CA45B0">
        <w:rPr>
          <w:b/>
          <w:i/>
          <w:color w:val="000000"/>
          <w:sz w:val="22"/>
          <w:szCs w:val="22"/>
        </w:rPr>
        <w:t>Establish a Multilateral Trust Fund to receive voluntary funding from Members Countries and donors</w:t>
      </w:r>
    </w:p>
    <w:p w:rsidR="00D801E9" w:rsidRPr="00D801E9" w:rsidRDefault="00D801E9" w:rsidP="00781CB1">
      <w:pPr>
        <w:ind w:left="-425" w:firstLine="862"/>
        <w:jc w:val="both"/>
        <w:rPr>
          <w:color w:val="000000"/>
          <w:sz w:val="22"/>
          <w:szCs w:val="22"/>
        </w:rPr>
      </w:pPr>
    </w:p>
    <w:p w:rsidR="00BD592B" w:rsidRPr="0055157A" w:rsidRDefault="0012290A" w:rsidP="00781CB1">
      <w:pPr>
        <w:ind w:left="-425" w:firstLine="862"/>
        <w:jc w:val="both"/>
        <w:rPr>
          <w:color w:val="000000"/>
          <w:sz w:val="22"/>
          <w:szCs w:val="22"/>
        </w:rPr>
      </w:pPr>
      <w:r w:rsidRPr="0055157A">
        <w:rPr>
          <w:color w:val="000000"/>
          <w:sz w:val="22"/>
          <w:szCs w:val="22"/>
        </w:rPr>
        <w:t>S</w:t>
      </w:r>
      <w:r w:rsidR="00A37631" w:rsidRPr="0055157A">
        <w:rPr>
          <w:color w:val="000000"/>
          <w:sz w:val="22"/>
          <w:szCs w:val="22"/>
        </w:rPr>
        <w:t xml:space="preserve">etting up a </w:t>
      </w:r>
      <w:bookmarkStart w:id="2" w:name="_Hlk19111181"/>
      <w:r w:rsidR="00A37631" w:rsidRPr="0055157A">
        <w:rPr>
          <w:color w:val="000000"/>
          <w:sz w:val="22"/>
          <w:szCs w:val="22"/>
        </w:rPr>
        <w:t xml:space="preserve">multilateral trust fund </w:t>
      </w:r>
      <w:bookmarkEnd w:id="2"/>
      <w:r w:rsidRPr="0055157A">
        <w:rPr>
          <w:color w:val="000000"/>
          <w:sz w:val="22"/>
          <w:szCs w:val="22"/>
        </w:rPr>
        <w:t xml:space="preserve">for a sub-regional body such as the SWIOFC is </w:t>
      </w:r>
      <w:r w:rsidR="00B2393B" w:rsidRPr="0055157A">
        <w:rPr>
          <w:color w:val="000000"/>
          <w:sz w:val="22"/>
          <w:szCs w:val="22"/>
        </w:rPr>
        <w:t>not a straightforward procedure</w:t>
      </w:r>
      <w:r w:rsidRPr="0055157A">
        <w:rPr>
          <w:color w:val="000000"/>
          <w:sz w:val="22"/>
          <w:szCs w:val="22"/>
        </w:rPr>
        <w:t xml:space="preserve">. </w:t>
      </w:r>
      <w:r w:rsidR="00B2393B" w:rsidRPr="0055157A">
        <w:rPr>
          <w:color w:val="000000"/>
          <w:sz w:val="22"/>
          <w:szCs w:val="22"/>
        </w:rPr>
        <w:t xml:space="preserve">Various options were </w:t>
      </w:r>
      <w:r w:rsidR="00BD592B" w:rsidRPr="0055157A">
        <w:rPr>
          <w:color w:val="000000"/>
          <w:sz w:val="22"/>
          <w:szCs w:val="22"/>
        </w:rPr>
        <w:t>explored by the Secretari</w:t>
      </w:r>
      <w:r w:rsidR="00E9199A" w:rsidRPr="0055157A">
        <w:rPr>
          <w:color w:val="000000"/>
          <w:sz w:val="22"/>
          <w:szCs w:val="22"/>
        </w:rPr>
        <w:t>a</w:t>
      </w:r>
      <w:r w:rsidR="00BD592B" w:rsidRPr="0055157A">
        <w:rPr>
          <w:color w:val="000000"/>
          <w:sz w:val="22"/>
          <w:szCs w:val="22"/>
        </w:rPr>
        <w:t xml:space="preserve">t </w:t>
      </w:r>
      <w:r w:rsidR="00B2393B" w:rsidRPr="0055157A">
        <w:rPr>
          <w:color w:val="000000"/>
          <w:sz w:val="22"/>
          <w:szCs w:val="22"/>
        </w:rPr>
        <w:t xml:space="preserve">and the most feasible for </w:t>
      </w:r>
      <w:r w:rsidR="00E9199A" w:rsidRPr="0055157A">
        <w:rPr>
          <w:color w:val="000000"/>
          <w:sz w:val="22"/>
          <w:szCs w:val="22"/>
        </w:rPr>
        <w:t xml:space="preserve">the </w:t>
      </w:r>
      <w:r w:rsidRPr="0055157A">
        <w:rPr>
          <w:sz w:val="22"/>
          <w:szCs w:val="22"/>
        </w:rPr>
        <w:t>SWIOFC</w:t>
      </w:r>
      <w:r w:rsidR="00506ABE" w:rsidRPr="0055157A">
        <w:rPr>
          <w:sz w:val="22"/>
          <w:szCs w:val="22"/>
        </w:rPr>
        <w:t xml:space="preserve"> seemed to </w:t>
      </w:r>
      <w:r w:rsidRPr="0055157A">
        <w:rPr>
          <w:sz w:val="22"/>
          <w:szCs w:val="22"/>
        </w:rPr>
        <w:t>be set</w:t>
      </w:r>
      <w:r w:rsidR="00506ABE" w:rsidRPr="0055157A">
        <w:rPr>
          <w:sz w:val="22"/>
          <w:szCs w:val="22"/>
        </w:rPr>
        <w:t xml:space="preserve">ting </w:t>
      </w:r>
      <w:r w:rsidRPr="0055157A">
        <w:rPr>
          <w:sz w:val="22"/>
          <w:szCs w:val="22"/>
        </w:rPr>
        <w:t>up a</w:t>
      </w:r>
      <w:r w:rsidR="00506ABE" w:rsidRPr="0055157A">
        <w:rPr>
          <w:sz w:val="22"/>
          <w:szCs w:val="22"/>
        </w:rPr>
        <w:t xml:space="preserve"> so-called “U</w:t>
      </w:r>
      <w:r w:rsidRPr="0055157A">
        <w:rPr>
          <w:sz w:val="22"/>
          <w:szCs w:val="22"/>
        </w:rPr>
        <w:t xml:space="preserve">mbrella </w:t>
      </w:r>
      <w:proofErr w:type="spellStart"/>
      <w:r w:rsidR="00506ABE" w:rsidRPr="0055157A">
        <w:rPr>
          <w:sz w:val="22"/>
          <w:szCs w:val="22"/>
        </w:rPr>
        <w:t>P</w:t>
      </w:r>
      <w:r w:rsidRPr="0055157A">
        <w:rPr>
          <w:sz w:val="22"/>
          <w:szCs w:val="22"/>
        </w:rPr>
        <w:t>rogramme</w:t>
      </w:r>
      <w:proofErr w:type="spellEnd"/>
      <w:r w:rsidR="00506ABE" w:rsidRPr="0055157A">
        <w:rPr>
          <w:sz w:val="22"/>
          <w:szCs w:val="22"/>
        </w:rPr>
        <w:t>”</w:t>
      </w:r>
      <w:r w:rsidRPr="0055157A">
        <w:rPr>
          <w:sz w:val="22"/>
          <w:szCs w:val="22"/>
        </w:rPr>
        <w:t xml:space="preserve"> with a detailed plan of activities </w:t>
      </w:r>
      <w:r w:rsidR="00BD592B" w:rsidRPr="0055157A">
        <w:rPr>
          <w:sz w:val="22"/>
          <w:szCs w:val="22"/>
        </w:rPr>
        <w:t>o</w:t>
      </w:r>
      <w:r w:rsidRPr="0055157A">
        <w:rPr>
          <w:sz w:val="22"/>
          <w:szCs w:val="22"/>
        </w:rPr>
        <w:t>n how the funds w</w:t>
      </w:r>
      <w:r w:rsidR="0055157A">
        <w:rPr>
          <w:sz w:val="22"/>
          <w:szCs w:val="22"/>
        </w:rPr>
        <w:t>ould</w:t>
      </w:r>
      <w:r w:rsidRPr="0055157A">
        <w:rPr>
          <w:sz w:val="22"/>
          <w:szCs w:val="22"/>
        </w:rPr>
        <w:t xml:space="preserve"> be allocated and spent. </w:t>
      </w:r>
      <w:r w:rsidR="00506ABE" w:rsidRPr="0055157A">
        <w:rPr>
          <w:sz w:val="22"/>
          <w:szCs w:val="22"/>
        </w:rPr>
        <w:t>To start an</w:t>
      </w:r>
      <w:r w:rsidR="00506ABE" w:rsidRPr="0055157A">
        <w:rPr>
          <w:color w:val="000000"/>
          <w:sz w:val="22"/>
          <w:szCs w:val="22"/>
        </w:rPr>
        <w:t xml:space="preserve"> Umbrella </w:t>
      </w:r>
      <w:proofErr w:type="spellStart"/>
      <w:r w:rsidR="00506ABE" w:rsidRPr="0055157A">
        <w:rPr>
          <w:sz w:val="22"/>
          <w:szCs w:val="22"/>
        </w:rPr>
        <w:t>Programme</w:t>
      </w:r>
      <w:proofErr w:type="spellEnd"/>
      <w:r w:rsidR="00506ABE" w:rsidRPr="0055157A">
        <w:rPr>
          <w:color w:val="000000"/>
          <w:sz w:val="22"/>
          <w:szCs w:val="22"/>
        </w:rPr>
        <w:t xml:space="preserve"> it is necessary that a resource partner provides an overall initial budget allocation to the Organization through a funding agreement. Once </w:t>
      </w:r>
      <w:r w:rsidR="00D64B17">
        <w:rPr>
          <w:color w:val="000000"/>
          <w:sz w:val="22"/>
          <w:szCs w:val="22"/>
        </w:rPr>
        <w:t xml:space="preserve">it has been </w:t>
      </w:r>
      <w:r w:rsidR="00506ABE" w:rsidRPr="0055157A">
        <w:rPr>
          <w:color w:val="000000"/>
          <w:sz w:val="22"/>
          <w:szCs w:val="22"/>
        </w:rPr>
        <w:t>set up</w:t>
      </w:r>
      <w:r w:rsidR="00C9253B">
        <w:rPr>
          <w:color w:val="000000"/>
          <w:sz w:val="22"/>
          <w:szCs w:val="22"/>
        </w:rPr>
        <w:t>,</w:t>
      </w:r>
      <w:r w:rsidR="00506ABE" w:rsidRPr="0055157A">
        <w:rPr>
          <w:color w:val="000000"/>
          <w:sz w:val="22"/>
          <w:szCs w:val="22"/>
        </w:rPr>
        <w:t xml:space="preserve"> the fund can receive further contributions from partners</w:t>
      </w:r>
      <w:r w:rsidR="00BD592B" w:rsidRPr="0055157A">
        <w:rPr>
          <w:color w:val="000000"/>
          <w:sz w:val="22"/>
          <w:szCs w:val="22"/>
        </w:rPr>
        <w:t xml:space="preserve"> and voluntary contributions from Member Countries</w:t>
      </w:r>
      <w:r w:rsidR="00506ABE" w:rsidRPr="0055157A">
        <w:rPr>
          <w:color w:val="000000"/>
          <w:sz w:val="22"/>
          <w:szCs w:val="22"/>
        </w:rPr>
        <w:t>.</w:t>
      </w:r>
      <w:r w:rsidR="00BD592B" w:rsidRPr="0055157A">
        <w:rPr>
          <w:color w:val="000000"/>
          <w:sz w:val="22"/>
          <w:szCs w:val="22"/>
        </w:rPr>
        <w:t xml:space="preserve"> </w:t>
      </w:r>
    </w:p>
    <w:p w:rsidR="00BD592B" w:rsidRPr="0055157A" w:rsidRDefault="00BD592B" w:rsidP="00BD592B">
      <w:pPr>
        <w:ind w:left="-425" w:firstLine="862"/>
        <w:jc w:val="both"/>
        <w:rPr>
          <w:color w:val="000000"/>
          <w:sz w:val="22"/>
          <w:szCs w:val="22"/>
        </w:rPr>
      </w:pPr>
    </w:p>
    <w:p w:rsidR="00BD592B" w:rsidRPr="0055157A" w:rsidRDefault="00BD592B" w:rsidP="00BD592B">
      <w:pPr>
        <w:ind w:left="-425" w:firstLine="862"/>
        <w:jc w:val="both"/>
        <w:rPr>
          <w:color w:val="000000"/>
          <w:sz w:val="22"/>
          <w:szCs w:val="22"/>
        </w:rPr>
      </w:pPr>
      <w:r w:rsidRPr="0055157A">
        <w:rPr>
          <w:color w:val="000000"/>
          <w:sz w:val="22"/>
          <w:szCs w:val="22"/>
        </w:rPr>
        <w:t xml:space="preserve">The Umbrella </w:t>
      </w:r>
      <w:proofErr w:type="spellStart"/>
      <w:r w:rsidRPr="0055157A">
        <w:rPr>
          <w:color w:val="000000"/>
          <w:sz w:val="22"/>
          <w:szCs w:val="22"/>
        </w:rPr>
        <w:t>Programme</w:t>
      </w:r>
      <w:proofErr w:type="spellEnd"/>
      <w:r w:rsidRPr="0055157A">
        <w:rPr>
          <w:color w:val="000000"/>
          <w:sz w:val="22"/>
          <w:szCs w:val="22"/>
        </w:rPr>
        <w:t xml:space="preserve"> gives the partners and Member Countries the flexibility to earmark or un-earmark their contributions. Only one </w:t>
      </w:r>
      <w:proofErr w:type="spellStart"/>
      <w:r w:rsidRPr="0055157A">
        <w:rPr>
          <w:color w:val="000000"/>
          <w:sz w:val="22"/>
          <w:szCs w:val="22"/>
        </w:rPr>
        <w:t>programme</w:t>
      </w:r>
      <w:proofErr w:type="spellEnd"/>
      <w:r w:rsidRPr="0055157A">
        <w:rPr>
          <w:color w:val="000000"/>
          <w:sz w:val="22"/>
          <w:szCs w:val="22"/>
        </w:rPr>
        <w:t xml:space="preserve"> document is prepared for the entire </w:t>
      </w:r>
      <w:proofErr w:type="spellStart"/>
      <w:r w:rsidRPr="0055157A">
        <w:rPr>
          <w:color w:val="000000"/>
          <w:sz w:val="22"/>
          <w:szCs w:val="22"/>
        </w:rPr>
        <w:t>programme</w:t>
      </w:r>
      <w:proofErr w:type="spellEnd"/>
      <w:r w:rsidRPr="0055157A">
        <w:rPr>
          <w:color w:val="000000"/>
          <w:sz w:val="22"/>
          <w:szCs w:val="22"/>
        </w:rPr>
        <w:t xml:space="preserve">. A good example of an Umbrella </w:t>
      </w:r>
      <w:proofErr w:type="spellStart"/>
      <w:r w:rsidRPr="0055157A">
        <w:rPr>
          <w:color w:val="000000"/>
          <w:sz w:val="22"/>
          <w:szCs w:val="22"/>
        </w:rPr>
        <w:t>Programme</w:t>
      </w:r>
      <w:proofErr w:type="spellEnd"/>
      <w:r w:rsidRPr="0055157A">
        <w:rPr>
          <w:color w:val="000000"/>
          <w:sz w:val="22"/>
          <w:szCs w:val="22"/>
        </w:rPr>
        <w:t xml:space="preserve"> is the African Solidarity Trust Fund, where African countries are contributing to the development processes of other countries in their region, through a pooled funding mechanism administered by FAO.</w:t>
      </w:r>
    </w:p>
    <w:p w:rsidR="00BD592B" w:rsidRDefault="00BD592B" w:rsidP="00B2393B">
      <w:pPr>
        <w:ind w:left="-425" w:firstLine="862"/>
        <w:jc w:val="both"/>
        <w:rPr>
          <w:color w:val="000000"/>
          <w:sz w:val="22"/>
          <w:szCs w:val="22"/>
        </w:rPr>
      </w:pPr>
    </w:p>
    <w:p w:rsidR="00BD592B" w:rsidRDefault="00BD592B" w:rsidP="00E9199A">
      <w:pPr>
        <w:spacing w:after="120"/>
        <w:ind w:left="-425" w:firstLine="862"/>
        <w:jc w:val="both"/>
        <w:rPr>
          <w:color w:val="000000"/>
          <w:sz w:val="22"/>
          <w:szCs w:val="22"/>
        </w:rPr>
      </w:pPr>
      <w:r>
        <w:rPr>
          <w:color w:val="000000"/>
          <w:sz w:val="22"/>
          <w:szCs w:val="22"/>
        </w:rPr>
        <w:t>However, t</w:t>
      </w:r>
      <w:r w:rsidRPr="00771133">
        <w:rPr>
          <w:color w:val="000000"/>
          <w:sz w:val="22"/>
          <w:szCs w:val="22"/>
        </w:rPr>
        <w:t xml:space="preserve">he Secretariat cannot initiate this process without some form of commitment about voluntary contributions of SWIOFC members. Prior to the </w:t>
      </w:r>
      <w:r>
        <w:rPr>
          <w:color w:val="000000"/>
          <w:sz w:val="22"/>
          <w:szCs w:val="22"/>
        </w:rPr>
        <w:t>9</w:t>
      </w:r>
      <w:r w:rsidRPr="005B3DFB">
        <w:rPr>
          <w:color w:val="000000"/>
          <w:sz w:val="22"/>
          <w:szCs w:val="22"/>
          <w:vertAlign w:val="superscript"/>
        </w:rPr>
        <w:t>th</w:t>
      </w:r>
      <w:r w:rsidRPr="00771133">
        <w:rPr>
          <w:color w:val="000000"/>
          <w:sz w:val="22"/>
          <w:szCs w:val="22"/>
        </w:rPr>
        <w:t xml:space="preserve"> Session, </w:t>
      </w:r>
      <w:r>
        <w:rPr>
          <w:color w:val="000000"/>
          <w:sz w:val="22"/>
          <w:szCs w:val="22"/>
        </w:rPr>
        <w:t>M</w:t>
      </w:r>
      <w:r w:rsidRPr="00771133">
        <w:rPr>
          <w:color w:val="000000"/>
          <w:sz w:val="22"/>
          <w:szCs w:val="22"/>
        </w:rPr>
        <w:t>embers were provided with background information on this matter by the Secretariat and</w:t>
      </w:r>
      <w:r>
        <w:rPr>
          <w:color w:val="000000"/>
          <w:sz w:val="22"/>
          <w:szCs w:val="22"/>
        </w:rPr>
        <w:t xml:space="preserve">, following the Session, a </w:t>
      </w:r>
      <w:r w:rsidRPr="00771133">
        <w:rPr>
          <w:color w:val="000000"/>
          <w:sz w:val="22"/>
          <w:szCs w:val="22"/>
        </w:rPr>
        <w:t>letter</w:t>
      </w:r>
      <w:r>
        <w:rPr>
          <w:color w:val="000000"/>
          <w:sz w:val="22"/>
          <w:szCs w:val="22"/>
        </w:rPr>
        <w:t xml:space="preserve"> was sent to Member Countries inquiring about their availability to provide voluntary contributions</w:t>
      </w:r>
      <w:r w:rsidRPr="00771133">
        <w:rPr>
          <w:color w:val="000000"/>
          <w:sz w:val="22"/>
          <w:szCs w:val="22"/>
        </w:rPr>
        <w:t>.</w:t>
      </w:r>
      <w:r>
        <w:rPr>
          <w:color w:val="000000"/>
          <w:sz w:val="22"/>
          <w:szCs w:val="22"/>
        </w:rPr>
        <w:t xml:space="preserve"> Only o</w:t>
      </w:r>
      <w:r w:rsidR="00C9253B">
        <w:rPr>
          <w:color w:val="000000"/>
          <w:sz w:val="22"/>
          <w:szCs w:val="22"/>
        </w:rPr>
        <w:t>ne</w:t>
      </w:r>
      <w:r>
        <w:rPr>
          <w:color w:val="000000"/>
          <w:sz w:val="22"/>
          <w:szCs w:val="22"/>
        </w:rPr>
        <w:t xml:space="preserve"> Member (i.e. </w:t>
      </w:r>
      <w:r w:rsidRPr="00C9253B">
        <w:rPr>
          <w:color w:val="000000"/>
          <w:sz w:val="22"/>
          <w:szCs w:val="22"/>
        </w:rPr>
        <w:t>Maldives</w:t>
      </w:r>
      <w:r>
        <w:rPr>
          <w:color w:val="000000"/>
          <w:sz w:val="22"/>
          <w:szCs w:val="22"/>
        </w:rPr>
        <w:t xml:space="preserve">) </w:t>
      </w:r>
      <w:r w:rsidR="003143E5">
        <w:rPr>
          <w:color w:val="000000"/>
          <w:sz w:val="22"/>
          <w:szCs w:val="22"/>
        </w:rPr>
        <w:t>repl</w:t>
      </w:r>
      <w:r w:rsidR="00C9253B">
        <w:rPr>
          <w:color w:val="000000"/>
          <w:sz w:val="22"/>
          <w:szCs w:val="22"/>
        </w:rPr>
        <w:t>i</w:t>
      </w:r>
      <w:r w:rsidR="003143E5">
        <w:rPr>
          <w:color w:val="000000"/>
          <w:sz w:val="22"/>
          <w:szCs w:val="22"/>
        </w:rPr>
        <w:t>e</w:t>
      </w:r>
      <w:r w:rsidR="00C9253B">
        <w:rPr>
          <w:color w:val="000000"/>
          <w:sz w:val="22"/>
          <w:szCs w:val="22"/>
        </w:rPr>
        <w:t xml:space="preserve">d </w:t>
      </w:r>
      <w:r w:rsidR="003143E5">
        <w:rPr>
          <w:color w:val="000000"/>
          <w:sz w:val="22"/>
          <w:szCs w:val="22"/>
        </w:rPr>
        <w:t>wit</w:t>
      </w:r>
      <w:r w:rsidR="00694FC1">
        <w:rPr>
          <w:color w:val="000000"/>
          <w:sz w:val="22"/>
          <w:szCs w:val="22"/>
        </w:rPr>
        <w:t xml:space="preserve">h </w:t>
      </w:r>
      <w:r w:rsidR="00C9253B">
        <w:rPr>
          <w:color w:val="000000"/>
          <w:sz w:val="22"/>
          <w:szCs w:val="22"/>
        </w:rPr>
        <w:t>a preliminary commitment</w:t>
      </w:r>
      <w:r>
        <w:rPr>
          <w:color w:val="000000"/>
          <w:sz w:val="22"/>
          <w:szCs w:val="22"/>
        </w:rPr>
        <w:t xml:space="preserve">. Without several </w:t>
      </w:r>
      <w:r w:rsidR="00E9199A">
        <w:rPr>
          <w:color w:val="000000"/>
          <w:sz w:val="22"/>
          <w:szCs w:val="22"/>
        </w:rPr>
        <w:t>Member Countries</w:t>
      </w:r>
      <w:r>
        <w:rPr>
          <w:color w:val="000000"/>
          <w:sz w:val="22"/>
          <w:szCs w:val="22"/>
        </w:rPr>
        <w:t xml:space="preserve"> expressing their </w:t>
      </w:r>
      <w:r w:rsidRPr="00D404C1">
        <w:rPr>
          <w:color w:val="000000"/>
          <w:sz w:val="22"/>
          <w:szCs w:val="22"/>
        </w:rPr>
        <w:t xml:space="preserve">commitment </w:t>
      </w:r>
      <w:r>
        <w:rPr>
          <w:color w:val="000000"/>
          <w:sz w:val="22"/>
          <w:szCs w:val="22"/>
        </w:rPr>
        <w:t>to provide contributions, FAO</w:t>
      </w:r>
      <w:r w:rsidRPr="00D404C1">
        <w:rPr>
          <w:color w:val="000000"/>
          <w:sz w:val="22"/>
          <w:szCs w:val="22"/>
        </w:rPr>
        <w:t xml:space="preserve"> </w:t>
      </w:r>
      <w:r>
        <w:rPr>
          <w:color w:val="000000"/>
          <w:sz w:val="22"/>
          <w:szCs w:val="22"/>
        </w:rPr>
        <w:t>would be</w:t>
      </w:r>
      <w:r w:rsidRPr="00D404C1">
        <w:rPr>
          <w:color w:val="000000"/>
          <w:sz w:val="22"/>
          <w:szCs w:val="22"/>
        </w:rPr>
        <w:t xml:space="preserve"> apprehensive of setting up a trust fund</w:t>
      </w:r>
      <w:r w:rsidR="00E9199A">
        <w:rPr>
          <w:color w:val="000000"/>
          <w:sz w:val="22"/>
          <w:szCs w:val="22"/>
        </w:rPr>
        <w:t xml:space="preserve"> and i</w:t>
      </w:r>
      <w:r>
        <w:rPr>
          <w:color w:val="000000"/>
          <w:sz w:val="22"/>
          <w:szCs w:val="22"/>
        </w:rPr>
        <w:t>t is unlikely that a resource</w:t>
      </w:r>
      <w:r w:rsidRPr="00D404C1">
        <w:rPr>
          <w:color w:val="000000"/>
          <w:sz w:val="22"/>
          <w:szCs w:val="22"/>
        </w:rPr>
        <w:t xml:space="preserve"> </w:t>
      </w:r>
      <w:r>
        <w:rPr>
          <w:color w:val="000000"/>
          <w:sz w:val="22"/>
          <w:szCs w:val="22"/>
        </w:rPr>
        <w:t>partner would provide the seed money to initiate the U</w:t>
      </w:r>
      <w:r w:rsidRPr="00996041">
        <w:rPr>
          <w:color w:val="000000"/>
          <w:sz w:val="22"/>
          <w:szCs w:val="22"/>
        </w:rPr>
        <w:t xml:space="preserve">mbrella </w:t>
      </w:r>
      <w:proofErr w:type="spellStart"/>
      <w:r>
        <w:rPr>
          <w:sz w:val="22"/>
          <w:szCs w:val="22"/>
        </w:rPr>
        <w:t>P</w:t>
      </w:r>
      <w:r w:rsidRPr="00B2393B">
        <w:rPr>
          <w:sz w:val="22"/>
          <w:szCs w:val="22"/>
        </w:rPr>
        <w:t>rogramme</w:t>
      </w:r>
      <w:proofErr w:type="spellEnd"/>
      <w:r>
        <w:rPr>
          <w:color w:val="000000"/>
          <w:sz w:val="22"/>
          <w:szCs w:val="22"/>
        </w:rPr>
        <w:t>.</w:t>
      </w:r>
    </w:p>
    <w:p w:rsidR="00F8349E" w:rsidRDefault="00F8349E" w:rsidP="00E9199A">
      <w:pPr>
        <w:spacing w:after="120"/>
        <w:ind w:left="-425" w:firstLine="862"/>
        <w:jc w:val="both"/>
        <w:rPr>
          <w:color w:val="000000"/>
          <w:sz w:val="22"/>
          <w:szCs w:val="22"/>
        </w:rPr>
      </w:pPr>
    </w:p>
    <w:p w:rsidR="00382F74" w:rsidRPr="00382F74" w:rsidRDefault="00382F74" w:rsidP="00E9199A">
      <w:pPr>
        <w:spacing w:after="120"/>
        <w:ind w:left="-425"/>
        <w:jc w:val="both"/>
        <w:rPr>
          <w:i/>
          <w:color w:val="000000"/>
          <w:sz w:val="22"/>
          <w:szCs w:val="22"/>
          <w:u w:val="single"/>
        </w:rPr>
      </w:pPr>
      <w:r w:rsidRPr="00382F74">
        <w:rPr>
          <w:i/>
          <w:color w:val="000000"/>
          <w:sz w:val="22"/>
          <w:szCs w:val="22"/>
          <w:u w:val="single"/>
        </w:rPr>
        <w:t>Pros</w:t>
      </w:r>
    </w:p>
    <w:p w:rsidR="00382F74" w:rsidRPr="00BD34BC" w:rsidRDefault="00382F74" w:rsidP="00D801E9">
      <w:pPr>
        <w:ind w:left="-425" w:firstLine="862"/>
        <w:jc w:val="both"/>
        <w:rPr>
          <w:color w:val="000000"/>
          <w:sz w:val="22"/>
          <w:szCs w:val="22"/>
        </w:rPr>
      </w:pPr>
    </w:p>
    <w:p w:rsidR="00771133" w:rsidRPr="00BD34BC" w:rsidRDefault="00771133" w:rsidP="00431C97">
      <w:pPr>
        <w:ind w:left="-425" w:firstLine="862"/>
        <w:jc w:val="both"/>
        <w:rPr>
          <w:sz w:val="22"/>
          <w:szCs w:val="22"/>
        </w:rPr>
      </w:pPr>
      <w:r w:rsidRPr="00BD34BC">
        <w:rPr>
          <w:sz w:val="22"/>
          <w:szCs w:val="22"/>
        </w:rPr>
        <w:t xml:space="preserve">The establishment of </w:t>
      </w:r>
      <w:r w:rsidR="00431C97" w:rsidRPr="00BD34BC">
        <w:rPr>
          <w:sz w:val="22"/>
          <w:szCs w:val="22"/>
        </w:rPr>
        <w:t xml:space="preserve">a multilateral trust fund </w:t>
      </w:r>
      <w:r w:rsidR="00BD34BC" w:rsidRPr="00BD34BC">
        <w:rPr>
          <w:sz w:val="22"/>
          <w:szCs w:val="22"/>
        </w:rPr>
        <w:t xml:space="preserve">under an </w:t>
      </w:r>
      <w:r w:rsidR="00BD34BC" w:rsidRPr="00BD34BC">
        <w:rPr>
          <w:color w:val="000000"/>
          <w:sz w:val="22"/>
          <w:szCs w:val="22"/>
        </w:rPr>
        <w:t xml:space="preserve">Umbrella </w:t>
      </w:r>
      <w:proofErr w:type="spellStart"/>
      <w:r w:rsidR="00BD34BC" w:rsidRPr="00BD34BC">
        <w:rPr>
          <w:color w:val="000000"/>
          <w:sz w:val="22"/>
          <w:szCs w:val="22"/>
        </w:rPr>
        <w:t>Programme</w:t>
      </w:r>
      <w:proofErr w:type="spellEnd"/>
      <w:r w:rsidR="00BD34BC" w:rsidRPr="00BD34BC">
        <w:rPr>
          <w:color w:val="000000"/>
          <w:sz w:val="22"/>
          <w:szCs w:val="22"/>
        </w:rPr>
        <w:t xml:space="preserve"> </w:t>
      </w:r>
      <w:r w:rsidRPr="00BD34BC">
        <w:rPr>
          <w:sz w:val="22"/>
          <w:szCs w:val="22"/>
        </w:rPr>
        <w:t xml:space="preserve">could provide the following advantages for the </w:t>
      </w:r>
      <w:r w:rsidR="00431C97" w:rsidRPr="00BD34BC">
        <w:rPr>
          <w:sz w:val="22"/>
          <w:szCs w:val="22"/>
        </w:rPr>
        <w:t>SWIOFC</w:t>
      </w:r>
      <w:r w:rsidRPr="00BD34BC">
        <w:rPr>
          <w:sz w:val="22"/>
          <w:szCs w:val="22"/>
        </w:rPr>
        <w:t>: (</w:t>
      </w:r>
      <w:proofErr w:type="spellStart"/>
      <w:r w:rsidR="00431C97" w:rsidRPr="00BD34BC">
        <w:rPr>
          <w:sz w:val="22"/>
          <w:szCs w:val="22"/>
        </w:rPr>
        <w:t>i</w:t>
      </w:r>
      <w:proofErr w:type="spellEnd"/>
      <w:r w:rsidRPr="00BD34BC">
        <w:rPr>
          <w:sz w:val="22"/>
          <w:szCs w:val="22"/>
        </w:rPr>
        <w:t>) Create a mechanism for funding the SWIOFC that would be managed under the authority of the Commission; (</w:t>
      </w:r>
      <w:r w:rsidR="00431C97" w:rsidRPr="00BD34BC">
        <w:rPr>
          <w:sz w:val="22"/>
          <w:szCs w:val="22"/>
        </w:rPr>
        <w:t>ii</w:t>
      </w:r>
      <w:r w:rsidRPr="00BD34BC">
        <w:rPr>
          <w:sz w:val="22"/>
          <w:szCs w:val="22"/>
        </w:rPr>
        <w:t xml:space="preserve">) Demonstrate the willingness and commitment of the Members to actually support the </w:t>
      </w:r>
      <w:r w:rsidR="00431C97" w:rsidRPr="00BD34BC">
        <w:rPr>
          <w:sz w:val="22"/>
          <w:szCs w:val="22"/>
        </w:rPr>
        <w:t>SWIOFC</w:t>
      </w:r>
      <w:r w:rsidRPr="00BD34BC">
        <w:rPr>
          <w:sz w:val="22"/>
          <w:szCs w:val="22"/>
        </w:rPr>
        <w:t xml:space="preserve">; </w:t>
      </w:r>
      <w:r w:rsidR="00044975" w:rsidRPr="00BD34BC">
        <w:rPr>
          <w:sz w:val="22"/>
          <w:szCs w:val="22"/>
        </w:rPr>
        <w:t xml:space="preserve">and </w:t>
      </w:r>
      <w:r w:rsidRPr="00BD34BC">
        <w:rPr>
          <w:sz w:val="22"/>
          <w:szCs w:val="22"/>
        </w:rPr>
        <w:t>(</w:t>
      </w:r>
      <w:r w:rsidR="00431C97" w:rsidRPr="00BD34BC">
        <w:rPr>
          <w:sz w:val="22"/>
          <w:szCs w:val="22"/>
        </w:rPr>
        <w:t>iii</w:t>
      </w:r>
      <w:r w:rsidRPr="00BD34BC">
        <w:rPr>
          <w:sz w:val="22"/>
          <w:szCs w:val="22"/>
        </w:rPr>
        <w:t xml:space="preserve">) </w:t>
      </w:r>
      <w:r w:rsidR="00431C97" w:rsidRPr="00BD34BC">
        <w:rPr>
          <w:sz w:val="22"/>
          <w:szCs w:val="22"/>
        </w:rPr>
        <w:t>Greatly f</w:t>
      </w:r>
      <w:r w:rsidRPr="00BD34BC">
        <w:rPr>
          <w:sz w:val="22"/>
          <w:szCs w:val="22"/>
        </w:rPr>
        <w:t>acilitate the receipt of funding from external resource partners</w:t>
      </w:r>
      <w:r w:rsidR="00431C97" w:rsidRPr="00BD34BC">
        <w:rPr>
          <w:sz w:val="22"/>
          <w:szCs w:val="22"/>
        </w:rPr>
        <w:t xml:space="preserve"> and donors.</w:t>
      </w:r>
    </w:p>
    <w:p w:rsidR="007768EF" w:rsidRDefault="007768EF" w:rsidP="00431C97">
      <w:pPr>
        <w:ind w:left="-425" w:firstLine="862"/>
        <w:jc w:val="both"/>
        <w:rPr>
          <w:sz w:val="22"/>
          <w:szCs w:val="22"/>
        </w:rPr>
      </w:pPr>
    </w:p>
    <w:p w:rsidR="00781CB1" w:rsidRDefault="005B3DFB" w:rsidP="00BD592B">
      <w:pPr>
        <w:ind w:left="-425" w:firstLine="862"/>
        <w:jc w:val="both"/>
        <w:rPr>
          <w:color w:val="000000"/>
          <w:sz w:val="22"/>
          <w:szCs w:val="22"/>
        </w:rPr>
      </w:pPr>
      <w:r>
        <w:rPr>
          <w:color w:val="000000"/>
          <w:sz w:val="22"/>
          <w:szCs w:val="22"/>
        </w:rPr>
        <w:lastRenderedPageBreak/>
        <w:t xml:space="preserve">The establishment of the </w:t>
      </w:r>
      <w:r w:rsidRPr="00431C97">
        <w:rPr>
          <w:spacing w:val="-3"/>
          <w:sz w:val="22"/>
          <w:szCs w:val="22"/>
        </w:rPr>
        <w:t xml:space="preserve">multilateral trust fund </w:t>
      </w:r>
      <w:r w:rsidRPr="007768EF">
        <w:rPr>
          <w:color w:val="000000"/>
          <w:sz w:val="22"/>
          <w:szCs w:val="22"/>
        </w:rPr>
        <w:t>would allow the Secretariat to present a budget to the Commission and Members c</w:t>
      </w:r>
      <w:r>
        <w:rPr>
          <w:color w:val="000000"/>
          <w:sz w:val="22"/>
          <w:szCs w:val="22"/>
        </w:rPr>
        <w:t>ould</w:t>
      </w:r>
      <w:r w:rsidRPr="007768EF">
        <w:rPr>
          <w:color w:val="000000"/>
          <w:sz w:val="22"/>
          <w:szCs w:val="22"/>
        </w:rPr>
        <w:t xml:space="preserve"> decide on the use of the funds.</w:t>
      </w:r>
      <w:r w:rsidR="00781CB1">
        <w:rPr>
          <w:color w:val="000000"/>
          <w:sz w:val="22"/>
          <w:szCs w:val="22"/>
        </w:rPr>
        <w:t xml:space="preserve"> </w:t>
      </w:r>
    </w:p>
    <w:p w:rsidR="00781CB1" w:rsidRDefault="00781CB1" w:rsidP="00BD592B">
      <w:pPr>
        <w:ind w:left="-425" w:firstLine="862"/>
        <w:jc w:val="both"/>
        <w:rPr>
          <w:color w:val="000000"/>
          <w:sz w:val="22"/>
          <w:szCs w:val="22"/>
        </w:rPr>
      </w:pPr>
    </w:p>
    <w:p w:rsidR="00781CB1" w:rsidRDefault="00781CB1" w:rsidP="00E9199A">
      <w:pPr>
        <w:spacing w:after="120"/>
        <w:ind w:left="-425" w:firstLine="862"/>
        <w:jc w:val="both"/>
        <w:rPr>
          <w:color w:val="000000"/>
          <w:sz w:val="22"/>
          <w:szCs w:val="22"/>
        </w:rPr>
      </w:pPr>
      <w:r w:rsidRPr="00F56F75">
        <w:rPr>
          <w:color w:val="000000"/>
          <w:sz w:val="22"/>
          <w:szCs w:val="22"/>
        </w:rPr>
        <w:t>Partners projects have been reluctant to directly fund the Commission mainly because of a 13% project support cost, or because the use of the funds would not be under the direct control of the Commission. Both these reasons do no longer exist. Project servicing costs are now significantly lower having been reduced as low as 5.9% for the WECAFC, another FAO Article VI RFB, and this precedent could be requested to be extended to SWIOFC as well.</w:t>
      </w:r>
    </w:p>
    <w:p w:rsidR="00771133" w:rsidRDefault="00771133" w:rsidP="00E9199A">
      <w:pPr>
        <w:spacing w:after="120"/>
        <w:ind w:left="-425"/>
        <w:jc w:val="both"/>
        <w:rPr>
          <w:i/>
          <w:sz w:val="22"/>
          <w:szCs w:val="22"/>
          <w:u w:val="single"/>
        </w:rPr>
      </w:pPr>
    </w:p>
    <w:p w:rsidR="00382F74" w:rsidRPr="00382F74" w:rsidRDefault="00382F74" w:rsidP="00E9199A">
      <w:pPr>
        <w:ind w:left="-425"/>
        <w:jc w:val="both"/>
        <w:rPr>
          <w:i/>
          <w:sz w:val="22"/>
          <w:szCs w:val="22"/>
          <w:u w:val="single"/>
        </w:rPr>
      </w:pPr>
      <w:r w:rsidRPr="00382F74">
        <w:rPr>
          <w:i/>
          <w:sz w:val="22"/>
          <w:szCs w:val="22"/>
          <w:u w:val="single"/>
        </w:rPr>
        <w:t>Cons</w:t>
      </w:r>
    </w:p>
    <w:p w:rsidR="00382F74" w:rsidRDefault="00382F74" w:rsidP="00E9199A">
      <w:pPr>
        <w:ind w:left="-425" w:firstLine="862"/>
        <w:jc w:val="both"/>
        <w:rPr>
          <w:color w:val="000000"/>
          <w:sz w:val="22"/>
          <w:szCs w:val="22"/>
        </w:rPr>
      </w:pPr>
    </w:p>
    <w:p w:rsidR="00F8349E" w:rsidRPr="005B3DFB" w:rsidRDefault="00F8349E" w:rsidP="00D801E9">
      <w:pPr>
        <w:ind w:left="-425" w:firstLine="862"/>
        <w:jc w:val="both"/>
        <w:rPr>
          <w:color w:val="000000"/>
          <w:sz w:val="22"/>
          <w:szCs w:val="22"/>
        </w:rPr>
      </w:pPr>
      <w:r w:rsidRPr="005B3DFB">
        <w:rPr>
          <w:color w:val="000000"/>
          <w:sz w:val="22"/>
          <w:szCs w:val="22"/>
        </w:rPr>
        <w:t xml:space="preserve">Although the </w:t>
      </w:r>
      <w:r w:rsidRPr="005B3DFB">
        <w:rPr>
          <w:sz w:val="22"/>
          <w:szCs w:val="22"/>
        </w:rPr>
        <w:t>establishment of a multilateral trust fund would be a great improvement for the Commission and facilitate significantly disbursement of funds from donors, it would not ensure that the same amount of money be available every year to support a regular budget of the Commission.</w:t>
      </w:r>
    </w:p>
    <w:p w:rsidR="00F8349E" w:rsidRDefault="00F8349E" w:rsidP="00431C97">
      <w:pPr>
        <w:ind w:left="-425" w:firstLine="862"/>
        <w:jc w:val="both"/>
        <w:rPr>
          <w:color w:val="000000"/>
          <w:sz w:val="22"/>
          <w:szCs w:val="22"/>
        </w:rPr>
      </w:pPr>
    </w:p>
    <w:p w:rsidR="00E9199A" w:rsidRDefault="00E9199A" w:rsidP="00431C97">
      <w:pPr>
        <w:ind w:left="-425" w:firstLine="862"/>
        <w:jc w:val="both"/>
        <w:rPr>
          <w:color w:val="000000"/>
          <w:sz w:val="22"/>
          <w:szCs w:val="22"/>
        </w:rPr>
      </w:pPr>
      <w:r>
        <w:rPr>
          <w:color w:val="000000"/>
          <w:sz w:val="22"/>
          <w:szCs w:val="22"/>
        </w:rPr>
        <w:t xml:space="preserve">An initial contribution from a donor is necessary to start the process establishing the </w:t>
      </w:r>
      <w:r>
        <w:rPr>
          <w:sz w:val="22"/>
          <w:szCs w:val="22"/>
        </w:rPr>
        <w:t>U</w:t>
      </w:r>
      <w:r w:rsidRPr="00B2393B">
        <w:rPr>
          <w:sz w:val="22"/>
          <w:szCs w:val="22"/>
        </w:rPr>
        <w:t xml:space="preserve">mbrella </w:t>
      </w:r>
      <w:proofErr w:type="spellStart"/>
      <w:r>
        <w:rPr>
          <w:sz w:val="22"/>
          <w:szCs w:val="22"/>
        </w:rPr>
        <w:t>P</w:t>
      </w:r>
      <w:r w:rsidRPr="00B2393B">
        <w:rPr>
          <w:sz w:val="22"/>
          <w:szCs w:val="22"/>
        </w:rPr>
        <w:t>rogramme</w:t>
      </w:r>
      <w:proofErr w:type="spellEnd"/>
      <w:r>
        <w:rPr>
          <w:sz w:val="22"/>
          <w:szCs w:val="22"/>
        </w:rPr>
        <w:t>.</w:t>
      </w:r>
    </w:p>
    <w:p w:rsidR="00E9199A" w:rsidRDefault="00E9199A" w:rsidP="00431C97">
      <w:pPr>
        <w:ind w:left="-425" w:firstLine="862"/>
        <w:jc w:val="both"/>
        <w:rPr>
          <w:color w:val="000000"/>
          <w:sz w:val="22"/>
          <w:szCs w:val="22"/>
        </w:rPr>
      </w:pPr>
    </w:p>
    <w:p w:rsidR="00431C97" w:rsidRDefault="00694FC1" w:rsidP="00431C97">
      <w:pPr>
        <w:ind w:left="-425" w:firstLine="862"/>
        <w:jc w:val="both"/>
        <w:rPr>
          <w:color w:val="000000"/>
          <w:sz w:val="22"/>
          <w:szCs w:val="22"/>
        </w:rPr>
      </w:pPr>
      <w:r>
        <w:rPr>
          <w:color w:val="000000"/>
          <w:sz w:val="22"/>
          <w:szCs w:val="22"/>
        </w:rPr>
        <w:t>T</w:t>
      </w:r>
      <w:r w:rsidRPr="00D801E9">
        <w:rPr>
          <w:color w:val="000000"/>
          <w:sz w:val="22"/>
          <w:szCs w:val="22"/>
        </w:rPr>
        <w:t xml:space="preserve">he Secretariat would </w:t>
      </w:r>
      <w:r>
        <w:rPr>
          <w:color w:val="000000"/>
          <w:sz w:val="22"/>
          <w:szCs w:val="22"/>
        </w:rPr>
        <w:t xml:space="preserve">need administrative support to manage the </w:t>
      </w:r>
      <w:r>
        <w:rPr>
          <w:sz w:val="22"/>
          <w:szCs w:val="22"/>
        </w:rPr>
        <w:t>U</w:t>
      </w:r>
      <w:r w:rsidRPr="00B2393B">
        <w:rPr>
          <w:sz w:val="22"/>
          <w:szCs w:val="22"/>
        </w:rPr>
        <w:t>mbrella</w:t>
      </w:r>
      <w:r>
        <w:rPr>
          <w:sz w:val="22"/>
          <w:szCs w:val="22"/>
        </w:rPr>
        <w:t xml:space="preserve"> </w:t>
      </w:r>
      <w:proofErr w:type="spellStart"/>
      <w:r>
        <w:rPr>
          <w:sz w:val="22"/>
          <w:szCs w:val="22"/>
        </w:rPr>
        <w:t>P</w:t>
      </w:r>
      <w:r w:rsidRPr="00B2393B">
        <w:rPr>
          <w:sz w:val="22"/>
          <w:szCs w:val="22"/>
        </w:rPr>
        <w:t>rogramme</w:t>
      </w:r>
      <w:proofErr w:type="spellEnd"/>
      <w:r>
        <w:rPr>
          <w:color w:val="000000"/>
          <w:sz w:val="22"/>
          <w:szCs w:val="22"/>
        </w:rPr>
        <w:t xml:space="preserve"> and the trust fund</w:t>
      </w:r>
      <w:r w:rsidRPr="00D801E9">
        <w:rPr>
          <w:color w:val="000000"/>
          <w:sz w:val="22"/>
          <w:szCs w:val="22"/>
        </w:rPr>
        <w:t xml:space="preserve">. </w:t>
      </w:r>
      <w:r>
        <w:rPr>
          <w:color w:val="000000"/>
          <w:sz w:val="22"/>
          <w:szCs w:val="22"/>
        </w:rPr>
        <w:t xml:space="preserve">Given that </w:t>
      </w:r>
      <w:r w:rsidR="007768EF">
        <w:rPr>
          <w:color w:val="000000"/>
          <w:sz w:val="22"/>
          <w:szCs w:val="22"/>
        </w:rPr>
        <w:t>FAO internal p</w:t>
      </w:r>
      <w:r w:rsidR="00431C97" w:rsidRPr="00D801E9">
        <w:rPr>
          <w:color w:val="000000"/>
          <w:sz w:val="22"/>
          <w:szCs w:val="22"/>
        </w:rPr>
        <w:t xml:space="preserve">rocedures </w:t>
      </w:r>
      <w:r w:rsidR="007768EF">
        <w:rPr>
          <w:color w:val="000000"/>
          <w:sz w:val="22"/>
          <w:szCs w:val="22"/>
        </w:rPr>
        <w:t>are rather complex</w:t>
      </w:r>
      <w:r>
        <w:rPr>
          <w:color w:val="000000"/>
          <w:sz w:val="22"/>
          <w:szCs w:val="22"/>
        </w:rPr>
        <w:t xml:space="preserve">, </w:t>
      </w:r>
      <w:r w:rsidRPr="00D801E9">
        <w:rPr>
          <w:color w:val="000000"/>
          <w:sz w:val="22"/>
          <w:szCs w:val="22"/>
        </w:rPr>
        <w:t xml:space="preserve">several months </w:t>
      </w:r>
      <w:r>
        <w:rPr>
          <w:color w:val="000000"/>
          <w:sz w:val="22"/>
          <w:szCs w:val="22"/>
        </w:rPr>
        <w:t xml:space="preserve">would be needed </w:t>
      </w:r>
      <w:r w:rsidRPr="00D801E9">
        <w:rPr>
          <w:color w:val="000000"/>
          <w:sz w:val="22"/>
          <w:szCs w:val="22"/>
        </w:rPr>
        <w:t>to have</w:t>
      </w:r>
      <w:r>
        <w:rPr>
          <w:color w:val="000000"/>
          <w:sz w:val="22"/>
          <w:szCs w:val="22"/>
        </w:rPr>
        <w:t xml:space="preserve"> </w:t>
      </w:r>
      <w:r>
        <w:rPr>
          <w:color w:val="000000"/>
          <w:sz w:val="22"/>
          <w:szCs w:val="22"/>
        </w:rPr>
        <w:t xml:space="preserve">the </w:t>
      </w:r>
      <w:proofErr w:type="spellStart"/>
      <w:r>
        <w:rPr>
          <w:sz w:val="22"/>
          <w:szCs w:val="22"/>
        </w:rPr>
        <w:t>P</w:t>
      </w:r>
      <w:r w:rsidRPr="00B2393B">
        <w:rPr>
          <w:sz w:val="22"/>
          <w:szCs w:val="22"/>
        </w:rPr>
        <w:t>rogramme</w:t>
      </w:r>
      <w:proofErr w:type="spellEnd"/>
      <w:r w:rsidRPr="00D801E9">
        <w:rPr>
          <w:color w:val="000000"/>
          <w:sz w:val="22"/>
          <w:szCs w:val="22"/>
        </w:rPr>
        <w:t xml:space="preserve"> functional</w:t>
      </w:r>
      <w:r>
        <w:rPr>
          <w:color w:val="000000"/>
          <w:sz w:val="22"/>
          <w:szCs w:val="22"/>
        </w:rPr>
        <w:t xml:space="preserve">. </w:t>
      </w:r>
      <w:bookmarkStart w:id="3" w:name="_GoBack"/>
      <w:bookmarkEnd w:id="3"/>
    </w:p>
    <w:sectPr w:rsidR="00431C97">
      <w:footerReference w:type="even" r:id="rId9"/>
      <w:footerReference w:type="default" r:id="rId10"/>
      <w:pgSz w:w="12240" w:h="15840"/>
      <w:pgMar w:top="1440" w:right="1325" w:bottom="144" w:left="1800" w:header="144"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0937" w:rsidRDefault="00520937">
      <w:r>
        <w:separator/>
      </w:r>
    </w:p>
  </w:endnote>
  <w:endnote w:type="continuationSeparator" w:id="0">
    <w:p w:rsidR="00520937" w:rsidRDefault="00520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B1B" w:rsidRDefault="001B0F98">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rsidR="00365B1B" w:rsidRDefault="00365B1B">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B1B" w:rsidRDefault="00365B1B">
    <w:pPr>
      <w:pBdr>
        <w:top w:val="nil"/>
        <w:left w:val="nil"/>
        <w:bottom w:val="nil"/>
        <w:right w:val="nil"/>
        <w:between w:val="nil"/>
      </w:pBdr>
      <w:tabs>
        <w:tab w:val="left" w:pos="6120"/>
      </w:tabs>
      <w:rPr>
        <w:color w:val="000000"/>
      </w:rPr>
    </w:pPr>
  </w:p>
  <w:p w:rsidR="00365B1B" w:rsidRDefault="00365B1B">
    <w:pPr>
      <w:pBdr>
        <w:top w:val="nil"/>
        <w:left w:val="nil"/>
        <w:bottom w:val="nil"/>
        <w:right w:val="nil"/>
        <w:between w:val="nil"/>
      </w:pBdr>
      <w:tabs>
        <w:tab w:val="left" w:pos="612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0937" w:rsidRDefault="00520937">
      <w:r>
        <w:separator/>
      </w:r>
    </w:p>
  </w:footnote>
  <w:footnote w:type="continuationSeparator" w:id="0">
    <w:p w:rsidR="00520937" w:rsidRDefault="00520937">
      <w:r>
        <w:continuationSeparator/>
      </w:r>
    </w:p>
  </w:footnote>
  <w:footnote w:id="1">
    <w:p w:rsidR="006F70E8" w:rsidRPr="002A4394" w:rsidRDefault="006F70E8" w:rsidP="00430D2D">
      <w:pPr>
        <w:pStyle w:val="FootnoteText"/>
        <w:spacing w:before="0" w:after="0" w:line="240" w:lineRule="auto"/>
        <w:ind w:left="-425"/>
        <w:rPr>
          <w:rFonts w:ascii="Times New Roman" w:hAnsi="Times New Roman"/>
          <w:sz w:val="18"/>
          <w:szCs w:val="18"/>
        </w:rPr>
      </w:pPr>
      <w:r>
        <w:rPr>
          <w:rStyle w:val="FootnoteReference"/>
        </w:rPr>
        <w:footnoteRef/>
      </w:r>
      <w:r>
        <w:t xml:space="preserve"> </w:t>
      </w:r>
      <w:r w:rsidRPr="002A4394">
        <w:rPr>
          <w:rFonts w:ascii="Times New Roman" w:hAnsi="Times New Roman"/>
          <w:sz w:val="18"/>
          <w:szCs w:val="18"/>
          <w:lang w:val="en-US"/>
        </w:rPr>
        <w:t xml:space="preserve">EAF-Nansen, IOC, </w:t>
      </w:r>
      <w:proofErr w:type="spellStart"/>
      <w:r w:rsidRPr="002A4394">
        <w:rPr>
          <w:rFonts w:ascii="Times New Roman" w:hAnsi="Times New Roman"/>
          <w:sz w:val="18"/>
          <w:szCs w:val="18"/>
          <w:lang w:val="en-US"/>
        </w:rPr>
        <w:t>Sida</w:t>
      </w:r>
      <w:proofErr w:type="spellEnd"/>
      <w:r w:rsidRPr="002A4394">
        <w:rPr>
          <w:rFonts w:ascii="Times New Roman" w:hAnsi="Times New Roman"/>
          <w:sz w:val="18"/>
          <w:szCs w:val="18"/>
          <w:lang w:val="en-US"/>
        </w:rPr>
        <w:t xml:space="preserve">, </w:t>
      </w:r>
      <w:proofErr w:type="spellStart"/>
      <w:r w:rsidR="002861E8">
        <w:rPr>
          <w:rFonts w:ascii="Times New Roman" w:hAnsi="Times New Roman"/>
          <w:sz w:val="18"/>
          <w:szCs w:val="18"/>
          <w:lang w:val="en-US"/>
        </w:rPr>
        <w:t>Smartfish</w:t>
      </w:r>
      <w:proofErr w:type="spellEnd"/>
      <w:r w:rsidR="002861E8">
        <w:rPr>
          <w:rFonts w:ascii="Times New Roman" w:hAnsi="Times New Roman"/>
          <w:sz w:val="18"/>
          <w:szCs w:val="18"/>
          <w:lang w:val="en-US"/>
        </w:rPr>
        <w:t xml:space="preserve">, </w:t>
      </w:r>
      <w:r w:rsidRPr="002A4394">
        <w:rPr>
          <w:rFonts w:ascii="Times New Roman" w:hAnsi="Times New Roman"/>
          <w:sz w:val="18"/>
          <w:szCs w:val="18"/>
          <w:lang w:val="en-US"/>
        </w:rPr>
        <w:t>SWIOFish1, SWIOFP, World Bank and WWF.</w:t>
      </w:r>
      <w:r w:rsidRPr="002A4394">
        <w:rPr>
          <w:rFonts w:ascii="Times New Roman" w:hAnsi="Times New Roman"/>
          <w:sz w:val="18"/>
          <w:szCs w:val="18"/>
        </w:rPr>
        <w:t xml:space="preserve"> </w:t>
      </w:r>
    </w:p>
  </w:footnote>
  <w:footnote w:id="2">
    <w:p w:rsidR="002A4394" w:rsidRPr="002A4394" w:rsidRDefault="002A4394" w:rsidP="002A4394">
      <w:pPr>
        <w:pStyle w:val="FootnoteText"/>
        <w:spacing w:before="0" w:after="0" w:line="240" w:lineRule="auto"/>
        <w:ind w:left="-425"/>
        <w:rPr>
          <w:rFonts w:ascii="Times New Roman" w:hAnsi="Times New Roman"/>
          <w:sz w:val="18"/>
          <w:szCs w:val="18"/>
        </w:rPr>
      </w:pPr>
      <w:r w:rsidRPr="002A4394">
        <w:rPr>
          <w:rStyle w:val="FootnoteReference"/>
          <w:rFonts w:ascii="Times New Roman" w:eastAsiaTheme="minorHAnsi" w:hAnsi="Times New Roman"/>
          <w:sz w:val="18"/>
          <w:szCs w:val="18"/>
        </w:rPr>
        <w:footnoteRef/>
      </w:r>
      <w:r w:rsidRPr="002A4394">
        <w:rPr>
          <w:rFonts w:ascii="Times New Roman" w:hAnsi="Times New Roman"/>
          <w:sz w:val="18"/>
          <w:szCs w:val="18"/>
        </w:rPr>
        <w:t xml:space="preserve"> </w:t>
      </w:r>
      <w:r w:rsidR="002861E8">
        <w:rPr>
          <w:rFonts w:ascii="Times New Roman" w:hAnsi="Times New Roman"/>
          <w:sz w:val="18"/>
          <w:szCs w:val="18"/>
        </w:rPr>
        <w:t>T</w:t>
      </w:r>
      <w:r w:rsidR="002861E8" w:rsidRPr="002A4394">
        <w:rPr>
          <w:rFonts w:ascii="Times New Roman" w:hAnsi="Times New Roman"/>
          <w:sz w:val="18"/>
          <w:szCs w:val="18"/>
        </w:rPr>
        <w:t>ravel</w:t>
      </w:r>
      <w:r w:rsidR="002861E8" w:rsidRPr="002A4394">
        <w:rPr>
          <w:rFonts w:ascii="Times New Roman" w:hAnsi="Times New Roman"/>
          <w:sz w:val="18"/>
          <w:szCs w:val="18"/>
        </w:rPr>
        <w:t xml:space="preserve"> </w:t>
      </w:r>
      <w:r w:rsidR="002861E8">
        <w:rPr>
          <w:rFonts w:ascii="Times New Roman" w:hAnsi="Times New Roman"/>
          <w:sz w:val="18"/>
          <w:szCs w:val="18"/>
        </w:rPr>
        <w:t>organized b</w:t>
      </w:r>
      <w:r w:rsidR="00060ACB">
        <w:rPr>
          <w:rFonts w:ascii="Times New Roman" w:hAnsi="Times New Roman"/>
          <w:sz w:val="18"/>
          <w:szCs w:val="18"/>
        </w:rPr>
        <w:t>y</w:t>
      </w:r>
      <w:r w:rsidR="002861E8">
        <w:rPr>
          <w:rFonts w:ascii="Times New Roman" w:hAnsi="Times New Roman"/>
          <w:sz w:val="18"/>
          <w:szCs w:val="18"/>
        </w:rPr>
        <w:t xml:space="preserve"> </w:t>
      </w:r>
      <w:r w:rsidRPr="002A4394">
        <w:rPr>
          <w:rFonts w:ascii="Times New Roman" w:hAnsi="Times New Roman"/>
          <w:sz w:val="18"/>
          <w:szCs w:val="18"/>
        </w:rPr>
        <w:t>FAO has some distinct security, insurance and administrative requirements that increasingly require much pre-planning and smooth execution. Members sometimes leave their nominations to SWIOFC meetings t</w:t>
      </w:r>
      <w:r w:rsidR="00255F28">
        <w:rPr>
          <w:rFonts w:ascii="Times New Roman" w:hAnsi="Times New Roman"/>
          <w:sz w:val="18"/>
          <w:szCs w:val="18"/>
        </w:rPr>
        <w:t>o</w:t>
      </w:r>
      <w:r w:rsidRPr="002A4394">
        <w:rPr>
          <w:rFonts w:ascii="Times New Roman" w:hAnsi="Times New Roman"/>
          <w:sz w:val="18"/>
          <w:szCs w:val="18"/>
        </w:rPr>
        <w:t xml:space="preserve"> the last moment or request last minute changes that the FAO administrative procedures </w:t>
      </w:r>
      <w:r w:rsidR="00255F28">
        <w:rPr>
          <w:rFonts w:ascii="Times New Roman" w:hAnsi="Times New Roman"/>
          <w:sz w:val="18"/>
          <w:szCs w:val="18"/>
        </w:rPr>
        <w:t>would</w:t>
      </w:r>
      <w:r w:rsidRPr="002A4394">
        <w:rPr>
          <w:rFonts w:ascii="Times New Roman" w:hAnsi="Times New Roman"/>
          <w:sz w:val="18"/>
          <w:szCs w:val="18"/>
        </w:rPr>
        <w:t xml:space="preserve"> not allow.</w:t>
      </w:r>
    </w:p>
  </w:footnote>
  <w:footnote w:id="3">
    <w:p w:rsidR="006F70E8" w:rsidRPr="0000781A" w:rsidRDefault="006F70E8" w:rsidP="00430D2D">
      <w:pPr>
        <w:pStyle w:val="FootnoteText"/>
        <w:spacing w:before="0" w:after="0" w:line="240" w:lineRule="auto"/>
        <w:ind w:left="-425"/>
        <w:rPr>
          <w:rFonts w:ascii="Times New Roman" w:hAnsi="Times New Roman"/>
          <w:sz w:val="18"/>
          <w:szCs w:val="18"/>
        </w:rPr>
      </w:pPr>
      <w:r w:rsidRPr="002A4394">
        <w:rPr>
          <w:rStyle w:val="FootnoteReference"/>
          <w:rFonts w:ascii="Times New Roman" w:hAnsi="Times New Roman"/>
          <w:sz w:val="18"/>
          <w:szCs w:val="18"/>
        </w:rPr>
        <w:footnoteRef/>
      </w:r>
      <w:r w:rsidRPr="002A4394">
        <w:rPr>
          <w:rFonts w:ascii="Times New Roman" w:hAnsi="Times New Roman"/>
          <w:sz w:val="18"/>
          <w:szCs w:val="18"/>
        </w:rPr>
        <w:t xml:space="preserve"> Mr Aubrey Harris, former SWIOFC Secretary. His consultancy was funded by the World Bank-SWIOFish1 project.</w:t>
      </w:r>
    </w:p>
  </w:footnote>
  <w:footnote w:id="4">
    <w:p w:rsidR="00060ACB" w:rsidRPr="007B78AF" w:rsidRDefault="00060ACB" w:rsidP="00060ACB">
      <w:pPr>
        <w:pStyle w:val="FootnoteText"/>
        <w:spacing w:before="0" w:after="0" w:line="240" w:lineRule="auto"/>
        <w:ind w:left="-425"/>
        <w:rPr>
          <w:rFonts w:ascii="Times New Roman" w:hAnsi="Times New Roman"/>
          <w:sz w:val="18"/>
          <w:szCs w:val="18"/>
        </w:rPr>
      </w:pPr>
      <w:r w:rsidRPr="007B78AF">
        <w:rPr>
          <w:rStyle w:val="FootnoteReference"/>
          <w:rFonts w:ascii="Times New Roman" w:eastAsiaTheme="minorHAnsi" w:hAnsi="Times New Roman"/>
          <w:sz w:val="18"/>
          <w:szCs w:val="18"/>
        </w:rPr>
        <w:footnoteRef/>
      </w:r>
      <w:r w:rsidRPr="007B78AF">
        <w:rPr>
          <w:rFonts w:ascii="Times New Roman" w:hAnsi="Times New Roman"/>
          <w:sz w:val="18"/>
          <w:szCs w:val="18"/>
        </w:rPr>
        <w:t xml:space="preserve"> Swan, J. 2012 An assessment on options to render SWIOFC more effective in meeting the growing needs of countries. SWIOFP consultancy report for the SWIOFC.</w:t>
      </w:r>
    </w:p>
  </w:footnote>
  <w:footnote w:id="5">
    <w:p w:rsidR="007B78AF" w:rsidRPr="007B78AF" w:rsidRDefault="007B78AF" w:rsidP="007B78AF">
      <w:pPr>
        <w:pStyle w:val="FootnoteText"/>
        <w:spacing w:before="0" w:after="0" w:line="240" w:lineRule="auto"/>
        <w:ind w:left="-425"/>
        <w:rPr>
          <w:rFonts w:ascii="Times New Roman" w:hAnsi="Times New Roman"/>
          <w:sz w:val="18"/>
          <w:szCs w:val="18"/>
        </w:rPr>
      </w:pPr>
      <w:r w:rsidRPr="007B78AF">
        <w:rPr>
          <w:rStyle w:val="FootnoteReference"/>
          <w:rFonts w:ascii="Times New Roman" w:eastAsiaTheme="minorHAnsi" w:hAnsi="Times New Roman"/>
          <w:sz w:val="18"/>
          <w:szCs w:val="18"/>
        </w:rPr>
        <w:footnoteRef/>
      </w:r>
      <w:r w:rsidR="006108AA">
        <w:rPr>
          <w:rFonts w:ascii="Times New Roman" w:hAnsi="Times New Roman"/>
          <w:sz w:val="18"/>
          <w:szCs w:val="18"/>
        </w:rPr>
        <w:t xml:space="preserve"> </w:t>
      </w:r>
      <w:hyperlink r:id="rId1" w:history="1">
        <w:r w:rsidR="006108AA" w:rsidRPr="0099047F">
          <w:rPr>
            <w:rStyle w:val="Hyperlink"/>
            <w:rFonts w:ascii="Times New Roman" w:hAnsi="Times New Roman"/>
            <w:sz w:val="18"/>
            <w:szCs w:val="18"/>
          </w:rPr>
          <w:t>https://www.iotc.org/documents/cost-and-benefit-indian-ocean-tuna-commission-iotc-within-and-outside-food-and-agricultu-1</w:t>
        </w:r>
      </w:hyperlink>
    </w:p>
  </w:footnote>
  <w:footnote w:id="6">
    <w:p w:rsidR="007B78AF" w:rsidRDefault="007B78AF" w:rsidP="006108AA">
      <w:pPr>
        <w:pStyle w:val="FootnoteText"/>
        <w:spacing w:before="0" w:after="0" w:line="240" w:lineRule="auto"/>
        <w:ind w:left="-425"/>
        <w:jc w:val="left"/>
      </w:pPr>
      <w:r w:rsidRPr="007B78AF">
        <w:rPr>
          <w:rStyle w:val="FootnoteReference"/>
          <w:rFonts w:ascii="Times New Roman" w:eastAsiaTheme="minorHAnsi" w:hAnsi="Times New Roman"/>
          <w:sz w:val="18"/>
          <w:szCs w:val="18"/>
        </w:rPr>
        <w:footnoteRef/>
      </w:r>
      <w:r>
        <w:rPr>
          <w:rFonts w:ascii="Times New Roman" w:hAnsi="Times New Roman"/>
          <w:sz w:val="18"/>
          <w:szCs w:val="18"/>
        </w:rPr>
        <w:t xml:space="preserve"> </w:t>
      </w:r>
      <w:hyperlink r:id="rId2" w:history="1">
        <w:r w:rsidR="006108AA" w:rsidRPr="006108AA">
          <w:rPr>
            <w:rStyle w:val="Hyperlink"/>
            <w:rFonts w:ascii="Times New Roman" w:hAnsi="Times New Roman"/>
            <w:sz w:val="18"/>
            <w:szCs w:val="18"/>
          </w:rPr>
          <w:t>http://www.fao.org/fi/static-media/MeetingDocuments/WECAFC/WECAFC2019/reorientation/discussionpaperEN.pdf</w:t>
        </w:r>
      </w:hyperlink>
    </w:p>
  </w:footnote>
  <w:footnote w:id="7">
    <w:p w:rsidR="00D4745A" w:rsidRDefault="00D4745A" w:rsidP="00D4745A">
      <w:pPr>
        <w:pStyle w:val="FootnoteText"/>
        <w:spacing w:before="0" w:after="0" w:line="240" w:lineRule="auto"/>
        <w:ind w:left="-425"/>
      </w:pPr>
      <w:r w:rsidRPr="001B4D46">
        <w:rPr>
          <w:rStyle w:val="FootnoteReference"/>
          <w:rFonts w:ascii="Times New Roman" w:eastAsiaTheme="minorHAnsi" w:hAnsi="Times New Roman"/>
          <w:sz w:val="18"/>
          <w:szCs w:val="18"/>
        </w:rPr>
        <w:footnoteRef/>
      </w:r>
      <w:r>
        <w:rPr>
          <w:rFonts w:ascii="Times New Roman" w:hAnsi="Times New Roman"/>
          <w:sz w:val="18"/>
          <w:szCs w:val="18"/>
        </w:rPr>
        <w:t xml:space="preserve"> </w:t>
      </w:r>
      <w:r w:rsidRPr="001B4D46">
        <w:rPr>
          <w:rFonts w:ascii="Times New Roman" w:hAnsi="Times New Roman"/>
          <w:sz w:val="18"/>
          <w:szCs w:val="18"/>
        </w:rPr>
        <w:t xml:space="preserve">All SWIOFC </w:t>
      </w:r>
      <w:r>
        <w:rPr>
          <w:rFonts w:ascii="Times New Roman" w:hAnsi="Times New Roman"/>
          <w:sz w:val="18"/>
          <w:szCs w:val="18"/>
        </w:rPr>
        <w:t>M</w:t>
      </w:r>
      <w:r w:rsidRPr="001B4D46">
        <w:rPr>
          <w:rFonts w:ascii="Times New Roman" w:hAnsi="Times New Roman"/>
          <w:sz w:val="18"/>
          <w:szCs w:val="18"/>
        </w:rPr>
        <w:t>embers</w:t>
      </w:r>
      <w:r>
        <w:rPr>
          <w:rFonts w:ascii="Times New Roman" w:hAnsi="Times New Roman"/>
          <w:sz w:val="18"/>
          <w:szCs w:val="18"/>
        </w:rPr>
        <w:t>,</w:t>
      </w:r>
      <w:r w:rsidRPr="001B4D46">
        <w:rPr>
          <w:rFonts w:ascii="Times New Roman" w:hAnsi="Times New Roman"/>
          <w:sz w:val="18"/>
          <w:szCs w:val="18"/>
        </w:rPr>
        <w:t xml:space="preserve"> except Somalia</w:t>
      </w:r>
      <w:r>
        <w:rPr>
          <w:rFonts w:ascii="Times New Roman" w:hAnsi="Times New Roman"/>
          <w:sz w:val="18"/>
          <w:szCs w:val="18"/>
        </w:rPr>
        <w:t>,</w:t>
      </w:r>
      <w:r w:rsidRPr="001B4D46">
        <w:rPr>
          <w:rFonts w:ascii="Times New Roman" w:hAnsi="Times New Roman"/>
          <w:sz w:val="18"/>
          <w:szCs w:val="18"/>
        </w:rPr>
        <w:t xml:space="preserve"> are also members of </w:t>
      </w:r>
      <w:r>
        <w:rPr>
          <w:rFonts w:ascii="Times New Roman" w:hAnsi="Times New Roman"/>
          <w:sz w:val="18"/>
          <w:szCs w:val="18"/>
        </w:rPr>
        <w:t>the “</w:t>
      </w:r>
      <w:r w:rsidRPr="00DE5470">
        <w:rPr>
          <w:rFonts w:ascii="Times New Roman" w:hAnsi="Times New Roman"/>
          <w:sz w:val="18"/>
          <w:szCs w:val="18"/>
        </w:rPr>
        <w:t>Memorandum of Understanding on the Conservation and Management of Marine Turtles and their Habitats of the Indian Ocean and South-East Asia</w:t>
      </w:r>
      <w:r>
        <w:rPr>
          <w:rFonts w:ascii="Times New Roman" w:hAnsi="Times New Roman"/>
          <w:sz w:val="18"/>
          <w:szCs w:val="18"/>
        </w:rPr>
        <w:t>”</w:t>
      </w:r>
      <w:r w:rsidRPr="00DE5470">
        <w:rPr>
          <w:rFonts w:ascii="Times New Roman" w:hAnsi="Times New Roman"/>
          <w:sz w:val="18"/>
          <w:szCs w:val="18"/>
        </w:rPr>
        <w:t xml:space="preserve"> (IOSEA Marine Turtle MOU)</w:t>
      </w:r>
      <w:r w:rsidRPr="001B4D46">
        <w:rPr>
          <w:rFonts w:ascii="Times New Roman" w:hAnsi="Times New Roman"/>
          <w:b/>
          <w:bCs/>
          <w:sz w:val="18"/>
          <w:szCs w:val="18"/>
        </w:rPr>
        <w:t xml:space="preserve">, </w:t>
      </w:r>
      <w:r w:rsidRPr="001B4D46">
        <w:rPr>
          <w:rFonts w:ascii="Times New Roman" w:hAnsi="Times New Roman"/>
          <w:sz w:val="18"/>
          <w:szCs w:val="18"/>
        </w:rPr>
        <w:t>a non-binding Memorandum of Understanding. Their minimum voluntary contributions as of 2014 were: USD 750 for members other than</w:t>
      </w:r>
      <w:r>
        <w:rPr>
          <w:rFonts w:ascii="Times New Roman" w:hAnsi="Times New Roman"/>
          <w:sz w:val="18"/>
          <w:szCs w:val="18"/>
        </w:rPr>
        <w:t xml:space="preserve"> </w:t>
      </w:r>
      <w:r w:rsidRPr="001B4D46">
        <w:rPr>
          <w:rFonts w:ascii="Times New Roman" w:hAnsi="Times New Roman"/>
          <w:sz w:val="18"/>
          <w:szCs w:val="18"/>
        </w:rPr>
        <w:t>France (USD 50</w:t>
      </w:r>
      <w:r>
        <w:rPr>
          <w:rFonts w:ascii="Times New Roman" w:hAnsi="Times New Roman"/>
          <w:sz w:val="18"/>
          <w:szCs w:val="18"/>
        </w:rPr>
        <w:t>,</w:t>
      </w:r>
      <w:r w:rsidRPr="001B4D46">
        <w:rPr>
          <w:rFonts w:ascii="Times New Roman" w:hAnsi="Times New Roman"/>
          <w:sz w:val="18"/>
          <w:szCs w:val="18"/>
        </w:rPr>
        <w:t>000)</w:t>
      </w:r>
      <w:r>
        <w:rPr>
          <w:rFonts w:ascii="Times New Roman" w:hAnsi="Times New Roman"/>
          <w:sz w:val="18"/>
          <w:szCs w:val="18"/>
        </w:rPr>
        <w:t xml:space="preserve"> and</w:t>
      </w:r>
      <w:r w:rsidRPr="001B4D46">
        <w:rPr>
          <w:rFonts w:ascii="Times New Roman" w:hAnsi="Times New Roman"/>
          <w:sz w:val="18"/>
          <w:szCs w:val="18"/>
        </w:rPr>
        <w:t xml:space="preserve"> South Africa (USD 25</w:t>
      </w:r>
      <w:r>
        <w:rPr>
          <w:rFonts w:ascii="Times New Roman" w:hAnsi="Times New Roman"/>
          <w:sz w:val="18"/>
          <w:szCs w:val="18"/>
        </w:rPr>
        <w:t>,</w:t>
      </w:r>
      <w:r w:rsidRPr="001B4D46">
        <w:rPr>
          <w:rFonts w:ascii="Times New Roman" w:hAnsi="Times New Roman"/>
          <w:sz w:val="18"/>
          <w:szCs w:val="18"/>
        </w:rPr>
        <w:t>000)</w:t>
      </w:r>
      <w:r>
        <w:rPr>
          <w:rFonts w:ascii="Times New Roman" w:hAnsi="Times New Roman"/>
          <w:sz w:val="18"/>
          <w:szCs w:val="18"/>
        </w:rPr>
        <w:t xml:space="preserve">. </w:t>
      </w:r>
      <w:r w:rsidRPr="001B4D46">
        <w:rPr>
          <w:rFonts w:ascii="Times New Roman" w:hAnsi="Times New Roman"/>
          <w:sz w:val="18"/>
          <w:szCs w:val="18"/>
        </w:rPr>
        <w:t xml:space="preserve">These are sometimes paid triennially to reduce administrative costs. </w:t>
      </w:r>
    </w:p>
    <w:p w:rsidR="00D4745A" w:rsidRPr="002B74FF" w:rsidRDefault="00D4745A" w:rsidP="00D4745A">
      <w:pPr>
        <w:pStyle w:val="FootnoteText"/>
        <w:spacing w:before="0" w:after="0" w:line="240" w:lineRule="auto"/>
        <w:ind w:left="-425"/>
        <w:rPr>
          <w:spacing w:val="-10"/>
        </w:rPr>
      </w:pPr>
      <w:r w:rsidRPr="002B74FF">
        <w:rPr>
          <w:rFonts w:ascii="Times New Roman" w:hAnsi="Times New Roman"/>
          <w:spacing w:val="-10"/>
          <w:sz w:val="18"/>
          <w:szCs w:val="18"/>
        </w:rPr>
        <w:t xml:space="preserve">( </w:t>
      </w:r>
      <w:hyperlink r:id="rId3" w:history="1">
        <w:r w:rsidRPr="006D358C">
          <w:rPr>
            <w:rStyle w:val="Hyperlink"/>
            <w:rFonts w:ascii="Times New Roman" w:hAnsi="Times New Roman"/>
            <w:spacing w:val="-10"/>
            <w:sz w:val="18"/>
            <w:szCs w:val="18"/>
            <w:lang w:val="en-US"/>
          </w:rPr>
          <w:t>https://www.cms.int/iosea-turtles/sites/default/files/document/CMS_IOSEA%20SS7_MR-1_Meeting%20REPORT%20including%20annexes.pdf</w:t>
        </w:r>
      </w:hyperlink>
      <w:r w:rsidRPr="002B74FF">
        <w:rPr>
          <w:rFonts w:ascii="Times New Roman" w:hAnsi="Times New Roman"/>
          <w:spacing w:val="-10"/>
          <w:sz w:val="18"/>
          <w:szCs w:val="18"/>
        </w:rPr>
        <w:t xml:space="preserve"> ).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956A5"/>
    <w:multiLevelType w:val="hybridMultilevel"/>
    <w:tmpl w:val="A17EF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C31B79"/>
    <w:multiLevelType w:val="hybridMultilevel"/>
    <w:tmpl w:val="62B41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C2682"/>
    <w:multiLevelType w:val="hybridMultilevel"/>
    <w:tmpl w:val="0F36F7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5232F31"/>
    <w:multiLevelType w:val="hybridMultilevel"/>
    <w:tmpl w:val="5A606960"/>
    <w:lvl w:ilvl="0" w:tplc="A36029F8">
      <w:start w:val="1"/>
      <w:numFmt w:val="lowerLetter"/>
      <w:lvlText w:val="%1)"/>
      <w:lvlJc w:val="left"/>
      <w:pPr>
        <w:ind w:left="1473" w:hanging="76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 w15:restartNumberingAfterBreak="0">
    <w:nsid w:val="52A018DC"/>
    <w:multiLevelType w:val="multilevel"/>
    <w:tmpl w:val="AEA69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F4B0C55"/>
    <w:multiLevelType w:val="hybridMultilevel"/>
    <w:tmpl w:val="AEF0C0DA"/>
    <w:lvl w:ilvl="0" w:tplc="B3E037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B1B"/>
    <w:rsid w:val="00004E15"/>
    <w:rsid w:val="00005A80"/>
    <w:rsid w:val="00044975"/>
    <w:rsid w:val="00060ACB"/>
    <w:rsid w:val="0009528C"/>
    <w:rsid w:val="0012290A"/>
    <w:rsid w:val="001B0F98"/>
    <w:rsid w:val="001B4D46"/>
    <w:rsid w:val="001C0074"/>
    <w:rsid w:val="001F1D13"/>
    <w:rsid w:val="00211266"/>
    <w:rsid w:val="0023174D"/>
    <w:rsid w:val="00255F28"/>
    <w:rsid w:val="002861E8"/>
    <w:rsid w:val="002A4394"/>
    <w:rsid w:val="002B74FF"/>
    <w:rsid w:val="00313F61"/>
    <w:rsid w:val="003143E5"/>
    <w:rsid w:val="00361D6E"/>
    <w:rsid w:val="00362D69"/>
    <w:rsid w:val="00365B1B"/>
    <w:rsid w:val="00382F74"/>
    <w:rsid w:val="00397704"/>
    <w:rsid w:val="003B6F8E"/>
    <w:rsid w:val="003F6095"/>
    <w:rsid w:val="00414DE0"/>
    <w:rsid w:val="00430D2D"/>
    <w:rsid w:val="00431C97"/>
    <w:rsid w:val="00494482"/>
    <w:rsid w:val="004B42E5"/>
    <w:rsid w:val="004D22C1"/>
    <w:rsid w:val="004E7645"/>
    <w:rsid w:val="004F39CA"/>
    <w:rsid w:val="00506ABE"/>
    <w:rsid w:val="00520937"/>
    <w:rsid w:val="005359EA"/>
    <w:rsid w:val="0055157A"/>
    <w:rsid w:val="005542A9"/>
    <w:rsid w:val="00576375"/>
    <w:rsid w:val="005B3DFB"/>
    <w:rsid w:val="006108AA"/>
    <w:rsid w:val="00611071"/>
    <w:rsid w:val="0062668D"/>
    <w:rsid w:val="0064078D"/>
    <w:rsid w:val="00675F24"/>
    <w:rsid w:val="00680CC2"/>
    <w:rsid w:val="00694FC1"/>
    <w:rsid w:val="006F2231"/>
    <w:rsid w:val="006F70E8"/>
    <w:rsid w:val="00743816"/>
    <w:rsid w:val="00762D05"/>
    <w:rsid w:val="00771133"/>
    <w:rsid w:val="007768EF"/>
    <w:rsid w:val="00781CB1"/>
    <w:rsid w:val="00783913"/>
    <w:rsid w:val="007A2DB0"/>
    <w:rsid w:val="007B78AF"/>
    <w:rsid w:val="007D0840"/>
    <w:rsid w:val="007F785A"/>
    <w:rsid w:val="0081103B"/>
    <w:rsid w:val="008631A5"/>
    <w:rsid w:val="00865B31"/>
    <w:rsid w:val="0094291B"/>
    <w:rsid w:val="00985D94"/>
    <w:rsid w:val="00996041"/>
    <w:rsid w:val="009B0785"/>
    <w:rsid w:val="009C5891"/>
    <w:rsid w:val="00A212B5"/>
    <w:rsid w:val="00A37631"/>
    <w:rsid w:val="00AA5599"/>
    <w:rsid w:val="00AB35E1"/>
    <w:rsid w:val="00AC75A2"/>
    <w:rsid w:val="00B1762A"/>
    <w:rsid w:val="00B2393B"/>
    <w:rsid w:val="00B90FC6"/>
    <w:rsid w:val="00B9279F"/>
    <w:rsid w:val="00BD34BC"/>
    <w:rsid w:val="00BD592B"/>
    <w:rsid w:val="00C9253B"/>
    <w:rsid w:val="00CA45B0"/>
    <w:rsid w:val="00CD1F83"/>
    <w:rsid w:val="00D404C1"/>
    <w:rsid w:val="00D4745A"/>
    <w:rsid w:val="00D64B17"/>
    <w:rsid w:val="00D7669F"/>
    <w:rsid w:val="00D801E9"/>
    <w:rsid w:val="00D8094F"/>
    <w:rsid w:val="00DB290B"/>
    <w:rsid w:val="00DB35EB"/>
    <w:rsid w:val="00DD6644"/>
    <w:rsid w:val="00DE5470"/>
    <w:rsid w:val="00E423C3"/>
    <w:rsid w:val="00E76564"/>
    <w:rsid w:val="00E86F81"/>
    <w:rsid w:val="00E9199A"/>
    <w:rsid w:val="00EB745B"/>
    <w:rsid w:val="00F1686A"/>
    <w:rsid w:val="00F42953"/>
    <w:rsid w:val="00F56F75"/>
    <w:rsid w:val="00F8349E"/>
    <w:rsid w:val="00FB401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BEBD8"/>
  <w15:docId w15:val="{DD7BDB1E-5C7A-44EE-AB18-930C27A52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Z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outlineLvl w:val="0"/>
    </w:pPr>
    <w:rPr>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jc w:val="center"/>
      <w:outlineLvl w:val="3"/>
    </w:pPr>
    <w:rPr>
      <w:b/>
      <w:sz w:val="28"/>
      <w:szCs w:val="28"/>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9C58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891"/>
    <w:rPr>
      <w:rFonts w:ascii="Segoe UI" w:hAnsi="Segoe UI" w:cs="Segoe UI"/>
      <w:sz w:val="18"/>
      <w:szCs w:val="18"/>
    </w:rPr>
  </w:style>
  <w:style w:type="paragraph" w:styleId="ListParagraph">
    <w:name w:val="List Paragraph"/>
    <w:aliases w:val="List Paragraph (numbered (a)),Bullets,References,Title Style 1,Medium Grid 1 - Accent 21,List Paragraph1,Numbered paragraph"/>
    <w:basedOn w:val="Normal"/>
    <w:link w:val="ListParagraphChar"/>
    <w:uiPriority w:val="34"/>
    <w:qFormat/>
    <w:rsid w:val="004D22C1"/>
    <w:pPr>
      <w:spacing w:after="160" w:line="259" w:lineRule="auto"/>
      <w:ind w:left="720"/>
      <w:contextualSpacing/>
    </w:pPr>
    <w:rPr>
      <w:rFonts w:asciiTheme="minorHAnsi" w:eastAsiaTheme="minorHAnsi" w:hAnsiTheme="minorHAnsi" w:cstheme="minorBidi"/>
      <w:szCs w:val="22"/>
      <w:lang w:val="en-GB" w:eastAsia="en-US"/>
    </w:rPr>
  </w:style>
  <w:style w:type="character" w:customStyle="1" w:styleId="ListParagraphChar">
    <w:name w:val="List Paragraph Char"/>
    <w:aliases w:val="List Paragraph (numbered (a)) Char,Bullets Char,References Char,Title Style 1 Char,Medium Grid 1 - Accent 21 Char,List Paragraph1 Char,Numbered paragraph Char"/>
    <w:link w:val="ListParagraph"/>
    <w:uiPriority w:val="34"/>
    <w:rsid w:val="004D22C1"/>
    <w:rPr>
      <w:rFonts w:asciiTheme="minorHAnsi" w:eastAsiaTheme="minorHAnsi" w:hAnsiTheme="minorHAnsi" w:cstheme="minorBidi"/>
      <w:szCs w:val="22"/>
      <w:lang w:val="en-GB" w:eastAsia="en-US"/>
    </w:rPr>
  </w:style>
  <w:style w:type="paragraph" w:styleId="FootnoteText">
    <w:name w:val="footnote text"/>
    <w:basedOn w:val="Normal"/>
    <w:link w:val="FootnoteTextChar"/>
    <w:uiPriority w:val="99"/>
    <w:rsid w:val="004D22C1"/>
    <w:pPr>
      <w:spacing w:before="20" w:after="20" w:line="280" w:lineRule="atLeast"/>
      <w:ind w:left="57"/>
      <w:jc w:val="both"/>
    </w:pPr>
    <w:rPr>
      <w:rFonts w:ascii="Garamond" w:hAnsi="Garamond"/>
      <w:lang w:val="en-GB" w:eastAsia="fr-FR"/>
    </w:rPr>
  </w:style>
  <w:style w:type="character" w:customStyle="1" w:styleId="FootnoteTextChar">
    <w:name w:val="Footnote Text Char"/>
    <w:basedOn w:val="DefaultParagraphFont"/>
    <w:link w:val="FootnoteText"/>
    <w:uiPriority w:val="99"/>
    <w:rsid w:val="004D22C1"/>
    <w:rPr>
      <w:rFonts w:ascii="Garamond" w:hAnsi="Garamond"/>
      <w:lang w:val="en-GB" w:eastAsia="fr-FR"/>
    </w:rPr>
  </w:style>
  <w:style w:type="character" w:styleId="FootnoteReference">
    <w:name w:val="footnote reference"/>
    <w:uiPriority w:val="99"/>
    <w:rsid w:val="004D22C1"/>
    <w:rPr>
      <w:vertAlign w:val="superscript"/>
    </w:rPr>
  </w:style>
  <w:style w:type="character" w:styleId="Hyperlink">
    <w:name w:val="Hyperlink"/>
    <w:basedOn w:val="DefaultParagraphFont"/>
    <w:uiPriority w:val="99"/>
    <w:unhideWhenUsed/>
    <w:rsid w:val="00A37631"/>
    <w:rPr>
      <w:color w:val="0000FF" w:themeColor="hyperlink"/>
      <w:u w:val="single"/>
    </w:rPr>
  </w:style>
  <w:style w:type="table" w:styleId="TableGrid">
    <w:name w:val="Table Grid"/>
    <w:basedOn w:val="TableNormal"/>
    <w:uiPriority w:val="39"/>
    <w:rsid w:val="007B78AF"/>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B78AF"/>
    <w:rPr>
      <w:color w:val="605E5C"/>
      <w:shd w:val="clear" w:color="auto" w:fill="E1DFDD"/>
    </w:rPr>
  </w:style>
  <w:style w:type="character" w:styleId="FollowedHyperlink">
    <w:name w:val="FollowedHyperlink"/>
    <w:basedOn w:val="DefaultParagraphFont"/>
    <w:uiPriority w:val="99"/>
    <w:semiHidden/>
    <w:unhideWhenUsed/>
    <w:rsid w:val="006266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35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ms.int/iosea-turtles/sites/default/files/document/CMS_IOSEA%20SS7_MR-1_Meeting%20REPORT%20including%20annexes.pdf" TargetMode="External"/><Relationship Id="rId2" Type="http://schemas.openxmlformats.org/officeDocument/2006/relationships/hyperlink" Target="http://www.fao.org/fi/static-media/MeetingDocuments/WECAFC/WECAFC2019/reorientation/discussionpaperEN.pdf" TargetMode="External"/><Relationship Id="rId1" Type="http://schemas.openxmlformats.org/officeDocument/2006/relationships/hyperlink" Target="https://www.iotc.org/documents/cost-and-benefit-indian-ocean-tuna-commission-iotc-within-and-outside-food-and-agricultu-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5E555-77D4-4657-BDEA-47765583D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5</Pages>
  <Words>1919</Words>
  <Characters>10941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Timoteo</dc:creator>
  <cp:lastModifiedBy>lucag.garibaldi@gmail.com</cp:lastModifiedBy>
  <cp:revision>36</cp:revision>
  <cp:lastPrinted>2019-09-16T07:33:00Z</cp:lastPrinted>
  <dcterms:created xsi:type="dcterms:W3CDTF">2019-09-11T07:54:00Z</dcterms:created>
  <dcterms:modified xsi:type="dcterms:W3CDTF">2019-09-16T08:11:00Z</dcterms:modified>
</cp:coreProperties>
</file>