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leftFromText="141" w:rightFromText="141" w:vertAnchor="text" w:horzAnchor="margin" w:tblpXSpec="center" w:tblpY="-519"/>
        <w:tblW w:w="10485" w:type="dxa"/>
        <w:tblLook w:val="04A0" w:firstRow="1" w:lastRow="0" w:firstColumn="1" w:lastColumn="0" w:noHBand="0" w:noVBand="1"/>
      </w:tblPr>
      <w:tblGrid>
        <w:gridCol w:w="8081"/>
        <w:gridCol w:w="2404"/>
      </w:tblGrid>
      <w:tr w:rsidR="000228C4" w14:paraId="1692C103" w14:textId="77777777" w:rsidTr="000228C4">
        <w:tc>
          <w:tcPr>
            <w:tcW w:w="10485" w:type="dxa"/>
            <w:gridSpan w:val="2"/>
          </w:tcPr>
          <w:p w14:paraId="2636AD96" w14:textId="77777777" w:rsidR="000228C4" w:rsidRDefault="007B6643" w:rsidP="007B6643">
            <w:pPr>
              <w:pStyle w:val="Titre"/>
              <w:jc w:val="right"/>
              <w:rPr>
                <w:b/>
                <w:bCs/>
                <w:sz w:val="32"/>
                <w:szCs w:val="32"/>
              </w:rPr>
            </w:pPr>
            <w:bookmarkStart w:id="0" w:name="_Hlk129078701"/>
            <w:r>
              <w:rPr>
                <w:b/>
                <w:bCs/>
                <w:sz w:val="32"/>
                <w:szCs w:val="32"/>
              </w:rPr>
              <w:t>2.8. Annexe 1</w:t>
            </w:r>
          </w:p>
          <w:p w14:paraId="3EDBEFFE" w14:textId="54C29BB8" w:rsidR="007B6643" w:rsidRPr="007B6643" w:rsidRDefault="007B6643" w:rsidP="007B6643">
            <w:r>
              <w:t>Point de situation sur le projet EXPLOI</w:t>
            </w:r>
          </w:p>
        </w:tc>
      </w:tr>
      <w:tr w:rsidR="000228C4" w14:paraId="7617181B" w14:textId="77777777" w:rsidTr="000228C4">
        <w:tc>
          <w:tcPr>
            <w:tcW w:w="8081" w:type="dxa"/>
          </w:tcPr>
          <w:p w14:paraId="5B031D8F" w14:textId="37F43C16" w:rsidR="000228C4" w:rsidRPr="00A37C9F" w:rsidRDefault="000228C4" w:rsidP="0024183E">
            <w:pPr>
              <w:pStyle w:val="Corpsdetexte"/>
              <w:rPr>
                <w:sz w:val="20"/>
              </w:rPr>
            </w:pPr>
            <w:r w:rsidRPr="00A148A1">
              <w:rPr>
                <w:i/>
                <w:iCs/>
                <w:sz w:val="20"/>
              </w:rPr>
              <w:t>Dossier suivi par :</w:t>
            </w:r>
            <w:r w:rsidRPr="00A37C9F">
              <w:rPr>
                <w:sz w:val="20"/>
              </w:rPr>
              <w:t xml:space="preserve"> </w:t>
            </w:r>
            <w:r>
              <w:rPr>
                <w:sz w:val="20"/>
              </w:rPr>
              <w:t>Anfani MSOILI</w:t>
            </w:r>
            <w:r w:rsidRPr="00140841">
              <w:rPr>
                <w:sz w:val="20"/>
              </w:rPr>
              <w:t xml:space="preserve">, </w:t>
            </w:r>
            <w:r w:rsidR="007B6643">
              <w:rPr>
                <w:sz w:val="20"/>
              </w:rPr>
              <w:t>c</w:t>
            </w:r>
            <w:r>
              <w:rPr>
                <w:sz w:val="20"/>
              </w:rPr>
              <w:t>hargé de mission</w:t>
            </w:r>
          </w:p>
        </w:tc>
        <w:tc>
          <w:tcPr>
            <w:tcW w:w="2404" w:type="dxa"/>
          </w:tcPr>
          <w:p w14:paraId="2191EBFD" w14:textId="77777777" w:rsidR="000228C4" w:rsidRPr="002A0933" w:rsidRDefault="000228C4" w:rsidP="0024183E">
            <w:pPr>
              <w:pStyle w:val="Corpsdetexte"/>
              <w:ind w:left="0"/>
              <w:rPr>
                <w:sz w:val="20"/>
              </w:rPr>
            </w:pPr>
            <w:r>
              <w:rPr>
                <w:sz w:val="20"/>
              </w:rPr>
              <w:t xml:space="preserve">Information </w:t>
            </w:r>
          </w:p>
        </w:tc>
      </w:tr>
      <w:bookmarkEnd w:id="0"/>
    </w:tbl>
    <w:p w14:paraId="2405E633" w14:textId="77777777" w:rsidR="000228C4" w:rsidRDefault="000228C4" w:rsidP="00BB42FA">
      <w:pPr>
        <w:ind w:left="720" w:hanging="720"/>
      </w:pPr>
    </w:p>
    <w:p w14:paraId="3FEFF2D7" w14:textId="115CFFDB" w:rsidR="00995C37" w:rsidRPr="000228C4" w:rsidRDefault="00995C37" w:rsidP="000228C4">
      <w:pPr>
        <w:pStyle w:val="Titre2"/>
        <w:numPr>
          <w:ilvl w:val="0"/>
          <w:numId w:val="2"/>
        </w:numPr>
        <w:rPr>
          <w:b/>
          <w:bCs/>
        </w:rPr>
      </w:pPr>
      <w:r w:rsidRPr="000228C4">
        <w:rPr>
          <w:b/>
          <w:bCs/>
        </w:rPr>
        <w:t>Le projet ExPLOI</w:t>
      </w:r>
    </w:p>
    <w:p w14:paraId="1458AB3E" w14:textId="297ED0E1" w:rsidR="00995C37" w:rsidRDefault="00995C37" w:rsidP="00995C37">
      <w:pPr>
        <w:jc w:val="both"/>
      </w:pPr>
      <w:r w:rsidRPr="009A5607">
        <w:t xml:space="preserve">Projet Expédition Plastique océan Indien (ExPLOI) vise à lutter contre la pollution plastique en soutenant au niveau régional l’évolution des comportements et l’engagement des parties prenantes, particulièrement les entreprises, dans une dynamique d’économie circulaire grâce à la production de connaissances scientifiques partagées, au déploiement d’action de conscientisation et par le soutien au développement de pratiques et innovations vertueuses en matière de réduction de l’utilisation des plastiques, de l’utilisation de produits alternatifs aux plastiques ou d’un changement de modèle économique autour du plastique. </w:t>
      </w:r>
    </w:p>
    <w:p w14:paraId="0120051C" w14:textId="220338DA" w:rsidR="00BB42FA" w:rsidRPr="009A5607" w:rsidRDefault="00BB42FA" w:rsidP="00995C37">
      <w:pPr>
        <w:jc w:val="both"/>
      </w:pPr>
      <w:r>
        <w:t xml:space="preserve">Sur </w:t>
      </w:r>
      <w:r w:rsidRPr="009A5607">
        <w:t xml:space="preserve">le </w:t>
      </w:r>
      <w:r>
        <w:t>co</w:t>
      </w:r>
      <w:r w:rsidRPr="009A5607">
        <w:t xml:space="preserve">financement de l’AFD et du FFEM, le projet est estimé à 6,7 millions d’euros en subvention. </w:t>
      </w:r>
    </w:p>
    <w:p w14:paraId="28AE1A9A" w14:textId="25823A6D" w:rsidR="00995C37" w:rsidRPr="00BB42FA" w:rsidRDefault="00995C37" w:rsidP="00995C37">
      <w:pPr>
        <w:jc w:val="both"/>
        <w:rPr>
          <w:b/>
          <w:bCs/>
        </w:rPr>
      </w:pPr>
      <w:proofErr w:type="gramStart"/>
      <w:r w:rsidRPr="00BB42FA">
        <w:rPr>
          <w:b/>
          <w:bCs/>
        </w:rPr>
        <w:t>le</w:t>
      </w:r>
      <w:proofErr w:type="gramEnd"/>
      <w:r w:rsidRPr="00BB42FA">
        <w:rPr>
          <w:b/>
          <w:bCs/>
        </w:rPr>
        <w:t xml:space="preserve"> programme ExPLOI vise à : </w:t>
      </w:r>
    </w:p>
    <w:p w14:paraId="3A3F5ED0" w14:textId="67B1F95B" w:rsidR="00995C37" w:rsidRPr="009A5607" w:rsidRDefault="00995C37" w:rsidP="00995C37">
      <w:pPr>
        <w:ind w:left="360"/>
        <w:jc w:val="both"/>
      </w:pPr>
      <w:r w:rsidRPr="009A5607">
        <w:t>1. Créer les conditions de l'évolution des comportements et des pratiques autour de l’utilisation du plastique</w:t>
      </w:r>
      <w:r w:rsidR="00BB42FA">
        <w:t>.</w:t>
      </w:r>
    </w:p>
    <w:p w14:paraId="2C251560" w14:textId="77777777" w:rsidR="00995C37" w:rsidRPr="009A5607" w:rsidRDefault="00995C37" w:rsidP="00995C37">
      <w:pPr>
        <w:ind w:left="360"/>
        <w:jc w:val="both"/>
      </w:pPr>
      <w:r w:rsidRPr="009A5607">
        <w:t xml:space="preserve">2. Accompagner l'émergence de dynamiques d'économie circulaire en encourageant les acteurs économiques à engager une démarche d’économie circulaire. </w:t>
      </w:r>
    </w:p>
    <w:p w14:paraId="25B1C61D" w14:textId="78E217DB" w:rsidR="00995C37" w:rsidRPr="00BB42FA" w:rsidRDefault="00995C37" w:rsidP="00BB42FA">
      <w:pPr>
        <w:jc w:val="both"/>
        <w:rPr>
          <w:b/>
          <w:bCs/>
        </w:rPr>
      </w:pPr>
      <w:r w:rsidRPr="00BB42FA">
        <w:rPr>
          <w:b/>
          <w:bCs/>
        </w:rPr>
        <w:t xml:space="preserve"> </w:t>
      </w:r>
      <w:r w:rsidR="00BB42FA" w:rsidRPr="00BB42FA">
        <w:rPr>
          <w:b/>
          <w:bCs/>
        </w:rPr>
        <w:t>Les</w:t>
      </w:r>
      <w:r w:rsidRPr="00BB42FA">
        <w:rPr>
          <w:b/>
          <w:bCs/>
        </w:rPr>
        <w:t xml:space="preserve"> résultats </w:t>
      </w:r>
      <w:r w:rsidR="00BB42FA">
        <w:rPr>
          <w:b/>
          <w:bCs/>
        </w:rPr>
        <w:t>attendus</w:t>
      </w:r>
      <w:r w:rsidRPr="00BB42FA">
        <w:rPr>
          <w:b/>
          <w:bCs/>
        </w:rPr>
        <w:t xml:space="preserve"> : </w:t>
      </w:r>
    </w:p>
    <w:p w14:paraId="300A0FE4" w14:textId="77777777" w:rsidR="00995C37" w:rsidRPr="009A5607" w:rsidRDefault="00995C37" w:rsidP="00995C37">
      <w:pPr>
        <w:ind w:left="360"/>
        <w:jc w:val="both"/>
      </w:pPr>
      <w:r w:rsidRPr="009A5607">
        <w:t xml:space="preserve">• Les connaissances scientifiques et socio-économiques en matière de pollution plastique dans l’océan Indien seront renforcées, maitrisées et partagées ; </w:t>
      </w:r>
    </w:p>
    <w:p w14:paraId="0D107101" w14:textId="77777777" w:rsidR="00995C37" w:rsidRPr="009A5607" w:rsidRDefault="00995C37" w:rsidP="00995C37">
      <w:pPr>
        <w:ind w:left="360"/>
        <w:jc w:val="both"/>
      </w:pPr>
      <w:r w:rsidRPr="009A5607">
        <w:t xml:space="preserve">• Les différents publics cibles, en particulier les jeunes et les entreprises, auront été sensibilisés et impliqués de telle manière qu’ils pourront faire évoluer durablement leurs comportements et pratiques ; </w:t>
      </w:r>
    </w:p>
    <w:p w14:paraId="4ACBD84D" w14:textId="77777777" w:rsidR="00995C37" w:rsidRDefault="00995C37" w:rsidP="00995C37">
      <w:pPr>
        <w:ind w:left="360"/>
        <w:jc w:val="both"/>
      </w:pPr>
      <w:r w:rsidRPr="009A5607">
        <w:t xml:space="preserve">• Une dynamique entrepreneuriale et d’innovation sera lancée, aussi bien au niveau des industriels fortement consommateurs de plastiques et qui auront réduit leur consommation par de nouveaux process et procédés ou par le recours à des intrants alternatifs, qu’au niveau des acteurs du recyclage des plastiques. </w:t>
      </w:r>
    </w:p>
    <w:p w14:paraId="0935F0DF" w14:textId="7708B787" w:rsidR="00995C37" w:rsidRPr="009A5607" w:rsidRDefault="00995C37" w:rsidP="00995C37">
      <w:pPr>
        <w:jc w:val="both"/>
      </w:pPr>
      <w:r w:rsidRPr="009A5607">
        <w:t xml:space="preserve">Le Secrétariat a commencé à réaliser quelques activités du projet. En parallèle, le Secrétariat </w:t>
      </w:r>
      <w:r>
        <w:t>v</w:t>
      </w:r>
      <w:r w:rsidRPr="009A5607">
        <w:t xml:space="preserve">a lancer l’avis de manifestation d’intérêt pour le recrutement de l’assistance technique à la mise en œuvre. </w:t>
      </w:r>
    </w:p>
    <w:p w14:paraId="756647E4" w14:textId="60ABF0DD" w:rsidR="00995C37" w:rsidRPr="00BB42FA" w:rsidRDefault="00995C37" w:rsidP="00BB42FA">
      <w:pPr>
        <w:pStyle w:val="Titre2"/>
        <w:numPr>
          <w:ilvl w:val="0"/>
          <w:numId w:val="2"/>
        </w:numPr>
        <w:rPr>
          <w:b/>
          <w:bCs/>
        </w:rPr>
      </w:pPr>
      <w:r w:rsidRPr="00BB42FA">
        <w:rPr>
          <w:b/>
          <w:bCs/>
        </w:rPr>
        <w:t>Les Activités réalisé</w:t>
      </w:r>
      <w:r w:rsidR="00BB42FA">
        <w:rPr>
          <w:b/>
          <w:bCs/>
        </w:rPr>
        <w:t>ES</w:t>
      </w:r>
      <w:r w:rsidRPr="00BB42FA">
        <w:rPr>
          <w:b/>
          <w:bCs/>
        </w:rPr>
        <w:t xml:space="preserve"> dans les composantes</w:t>
      </w:r>
    </w:p>
    <w:p w14:paraId="6FE0EE76" w14:textId="77777777" w:rsidR="00995C37" w:rsidRPr="00EF1D1C" w:rsidRDefault="00995C37" w:rsidP="00EF1D1C">
      <w:pPr>
        <w:pStyle w:val="Paragraphedeliste"/>
        <w:numPr>
          <w:ilvl w:val="0"/>
          <w:numId w:val="1"/>
        </w:numPr>
        <w:jc w:val="both"/>
      </w:pPr>
      <w:r w:rsidRPr="00EF1D1C">
        <w:rPr>
          <w:b/>
          <w:bCs/>
        </w:rPr>
        <w:t>Composante 1 (volet scientifique) : Développer une base de connaissance partagée sur l'état des pollutions marines et les spécificités du Sud-Ouest de l'océan Indien en matière de déchets plastiques</w:t>
      </w:r>
      <w:r w:rsidRPr="00EF1D1C">
        <w:t xml:space="preserve"> </w:t>
      </w:r>
    </w:p>
    <w:p w14:paraId="23290FCB" w14:textId="77777777" w:rsidR="00995C37" w:rsidRPr="009A5607" w:rsidRDefault="00995C37" w:rsidP="00995C37">
      <w:pPr>
        <w:ind w:left="360"/>
        <w:jc w:val="both"/>
      </w:pPr>
      <w:r w:rsidRPr="009A5607">
        <w:t xml:space="preserve">1.1 Campagnes océanographiques </w:t>
      </w:r>
    </w:p>
    <w:p w14:paraId="794F9A03" w14:textId="77777777" w:rsidR="00995C37" w:rsidRPr="009A5607" w:rsidRDefault="00995C37" w:rsidP="00995C37">
      <w:pPr>
        <w:ind w:left="360"/>
        <w:jc w:val="both"/>
      </w:pPr>
      <w:r w:rsidRPr="009A5607">
        <w:t xml:space="preserve">1.2 Observatoire des déchets plastiques </w:t>
      </w:r>
    </w:p>
    <w:p w14:paraId="7DD458ED" w14:textId="77777777" w:rsidR="00995C37" w:rsidRPr="009A5607" w:rsidRDefault="00995C37" w:rsidP="00995C37">
      <w:pPr>
        <w:ind w:left="360"/>
        <w:jc w:val="both"/>
      </w:pPr>
      <w:r w:rsidRPr="009A5607">
        <w:t xml:space="preserve">1.3 Étude de la biodégradabilité des plastiques en milieu marin </w:t>
      </w:r>
    </w:p>
    <w:p w14:paraId="56647568" w14:textId="77777777" w:rsidR="00995C37" w:rsidRPr="009A5607" w:rsidRDefault="00995C37" w:rsidP="00995C37">
      <w:pPr>
        <w:ind w:left="360"/>
        <w:jc w:val="both"/>
      </w:pPr>
      <w:r w:rsidRPr="009A5607">
        <w:t xml:space="preserve">1.4 Étude d’impact sanitaire sur l’écosystème </w:t>
      </w:r>
    </w:p>
    <w:p w14:paraId="66F8F39E" w14:textId="77777777" w:rsidR="00995C37" w:rsidRPr="009A5607" w:rsidRDefault="00995C37" w:rsidP="00995C37">
      <w:pPr>
        <w:ind w:left="360"/>
        <w:jc w:val="both"/>
      </w:pPr>
      <w:r w:rsidRPr="009A5607">
        <w:t xml:space="preserve">1.5 Impact du plastique sur les usages aquacoles côtiers </w:t>
      </w:r>
    </w:p>
    <w:p w14:paraId="77A6D042" w14:textId="77777777" w:rsidR="00995C37" w:rsidRPr="009A5607" w:rsidRDefault="00995C37" w:rsidP="00995C37">
      <w:pPr>
        <w:jc w:val="both"/>
      </w:pPr>
      <w:r w:rsidRPr="009A5607">
        <w:lastRenderedPageBreak/>
        <w:t>La validation d’une note de délégation de gestion à l’IRD est en cours, afin de faciliter les mises en œuvre des activités de recherche avec les partenaires régionaux académiques.</w:t>
      </w:r>
    </w:p>
    <w:p w14:paraId="55906857" w14:textId="77777777" w:rsidR="00995C37" w:rsidRPr="009A5607" w:rsidRDefault="00995C37" w:rsidP="00995C37">
      <w:pPr>
        <w:jc w:val="both"/>
      </w:pPr>
      <w:r w:rsidRPr="009A5607">
        <w:t xml:space="preserve">La validation d’une note relative à un contrat de prestation avec l’Institut </w:t>
      </w:r>
      <w:r>
        <w:t>h</w:t>
      </w:r>
      <w:r w:rsidRPr="009A5607">
        <w:t>alieutique et des Sciences Marine</w:t>
      </w:r>
      <w:r>
        <w:t>s</w:t>
      </w:r>
      <w:r w:rsidRPr="009A5607">
        <w:t xml:space="preserve"> (IHSM)à Tuléar</w:t>
      </w:r>
      <w:r>
        <w:t xml:space="preserve"> (</w:t>
      </w:r>
      <w:r w:rsidRPr="009A5607">
        <w:t>Madagascar</w:t>
      </w:r>
      <w:r>
        <w:t xml:space="preserve">) est en cours </w:t>
      </w:r>
      <w:r w:rsidRPr="009A5607">
        <w:t>afin que le</w:t>
      </w:r>
      <w:r>
        <w:t>s</w:t>
      </w:r>
      <w:r w:rsidRPr="009A5607">
        <w:t xml:space="preserve"> recrutement</w:t>
      </w:r>
      <w:r>
        <w:t>s</w:t>
      </w:r>
      <w:r w:rsidRPr="009A5607">
        <w:t xml:space="preserve"> des étudiants et du personnel techniques identifiés dans la composante scientifique d’ExPLOI se fassent par les partenaires locaux du projet pour respecter les procédures de gestion des Ressources Humaines des établissements partenaires.</w:t>
      </w:r>
    </w:p>
    <w:p w14:paraId="228C75F0" w14:textId="56847EB7" w:rsidR="00BB42FA" w:rsidRDefault="00BB42FA" w:rsidP="00995C37">
      <w:pPr>
        <w:jc w:val="both"/>
      </w:pPr>
      <w:r>
        <w:t>Il est attendu que des conventions générales se fassent avec les universités de la région afin de pourvoir faciliter les activités scientifiques prévues au sein des projets.</w:t>
      </w:r>
    </w:p>
    <w:p w14:paraId="2EE54023" w14:textId="77777777" w:rsidR="00995C37" w:rsidRPr="00EF1D1C" w:rsidRDefault="00995C37" w:rsidP="00EF1D1C">
      <w:pPr>
        <w:pStyle w:val="Paragraphedeliste"/>
        <w:numPr>
          <w:ilvl w:val="0"/>
          <w:numId w:val="1"/>
        </w:numPr>
        <w:jc w:val="both"/>
        <w:rPr>
          <w:b/>
          <w:bCs/>
        </w:rPr>
      </w:pPr>
      <w:r w:rsidRPr="00EF1D1C">
        <w:rPr>
          <w:b/>
          <w:bCs/>
        </w:rPr>
        <w:t xml:space="preserve">Composante 2 (volet éducation et sensibilisation) : Impliquer et responsabiliser les publics cibles </w:t>
      </w:r>
    </w:p>
    <w:p w14:paraId="3813D5EC" w14:textId="77777777" w:rsidR="00BB42FA" w:rsidRDefault="00995C37" w:rsidP="00995C37">
      <w:pPr>
        <w:ind w:left="360"/>
        <w:jc w:val="both"/>
      </w:pPr>
      <w:r w:rsidRPr="009A5607">
        <w:t>2.1 Etude de la perception du plastique marin et notion de risque auprès des populations côtières</w:t>
      </w:r>
    </w:p>
    <w:p w14:paraId="2BDA5A5B" w14:textId="33FE2666" w:rsidR="00995C37" w:rsidRPr="009A5607" w:rsidRDefault="00995C37" w:rsidP="00995C37">
      <w:pPr>
        <w:ind w:left="360"/>
        <w:jc w:val="both"/>
      </w:pPr>
      <w:r w:rsidRPr="009A5607">
        <w:t xml:space="preserve"> 2.2 Programme de sensibilisation et formation des médias </w:t>
      </w:r>
    </w:p>
    <w:p w14:paraId="72C90E27" w14:textId="77777777" w:rsidR="00995C37" w:rsidRPr="009A5607" w:rsidRDefault="00995C37" w:rsidP="00995C37">
      <w:pPr>
        <w:ind w:left="360"/>
        <w:jc w:val="both"/>
      </w:pPr>
      <w:r w:rsidRPr="009A5607">
        <w:t xml:space="preserve">2.3 Expositions itinérantes et évènements culturels de sensibilisation </w:t>
      </w:r>
    </w:p>
    <w:p w14:paraId="2630D7BE" w14:textId="3AEF9427" w:rsidR="00995C37" w:rsidRPr="00EF1D1C" w:rsidRDefault="00995C37" w:rsidP="00EF1D1C">
      <w:pPr>
        <w:jc w:val="both"/>
      </w:pPr>
      <w:r w:rsidRPr="00EF1D1C">
        <w:rPr>
          <w:b/>
          <w:bCs/>
        </w:rPr>
        <w:t>L’atelier sur la gestion des zones côtières à Maurice :</w:t>
      </w:r>
      <w:r w:rsidRPr="00EF1D1C">
        <w:t xml:space="preserve"> Dans le cadre de la venue du </w:t>
      </w:r>
      <w:proofErr w:type="spellStart"/>
      <w:r w:rsidRPr="00EF1D1C">
        <w:t>Tall</w:t>
      </w:r>
      <w:proofErr w:type="spellEnd"/>
      <w:r w:rsidRPr="00EF1D1C">
        <w:t xml:space="preserve"> </w:t>
      </w:r>
      <w:proofErr w:type="spellStart"/>
      <w:r w:rsidRPr="00EF1D1C">
        <w:t>ship</w:t>
      </w:r>
      <w:proofErr w:type="spellEnd"/>
      <w:r w:rsidRPr="00EF1D1C">
        <w:t xml:space="preserve"> </w:t>
      </w:r>
      <w:proofErr w:type="spellStart"/>
      <w:r w:rsidRPr="00EF1D1C">
        <w:t>Straatsraad</w:t>
      </w:r>
      <w:proofErr w:type="spellEnd"/>
      <w:r w:rsidRPr="00EF1D1C">
        <w:t xml:space="preserve"> </w:t>
      </w:r>
      <w:proofErr w:type="spellStart"/>
      <w:r w:rsidRPr="00EF1D1C">
        <w:t>Lemkuhl</w:t>
      </w:r>
      <w:proofErr w:type="spellEnd"/>
      <w:r w:rsidRPr="00EF1D1C">
        <w:t xml:space="preserve"> à l’île Maurice du 2 au 5 décembre 2022 (Expédition One </w:t>
      </w:r>
      <w:proofErr w:type="spellStart"/>
      <w:r w:rsidRPr="00EF1D1C">
        <w:t>Ocean</w:t>
      </w:r>
      <w:proofErr w:type="spellEnd"/>
      <w:r w:rsidRPr="00EF1D1C">
        <w:t>), la COI et le Consulat Royal de Norvège travaillaient en collaboration pour organiser un atelier sur la gestion des zones côtières.</w:t>
      </w:r>
      <w:r w:rsidR="00EF1D1C" w:rsidRPr="00EF1D1C">
        <w:t xml:space="preserve"> Cet atelier s’est tenu le 3 décembre 2022 de 9h à 12h30 au Caudan Arts Centre. </w:t>
      </w:r>
      <w:r w:rsidRPr="00EF1D1C">
        <w:t>Une partie de l'atelier a été consacrée à une table ronde avec</w:t>
      </w:r>
      <w:r w:rsidR="00EF1D1C" w:rsidRPr="00EF1D1C">
        <w:t xml:space="preserve"> les parties prenantes de l’île Maurice.</w:t>
      </w:r>
    </w:p>
    <w:p w14:paraId="3AD16B51" w14:textId="77777777" w:rsidR="00995C37" w:rsidRPr="009A5607" w:rsidRDefault="00995C37" w:rsidP="00995C37">
      <w:pPr>
        <w:jc w:val="both"/>
      </w:pPr>
      <w:r w:rsidRPr="009A5607">
        <w:rPr>
          <w:b/>
          <w:bCs/>
        </w:rPr>
        <w:t>L’atelier résidence d’artiste à l’Institut français de Maurice (IFM) du 13 au 21 juin 2022</w:t>
      </w:r>
      <w:r w:rsidRPr="009A5607">
        <w:t> :</w:t>
      </w:r>
    </w:p>
    <w:p w14:paraId="0F0ECD5B" w14:textId="77777777" w:rsidR="00995C37" w:rsidRPr="009A5607" w:rsidRDefault="00995C37" w:rsidP="00995C37">
      <w:pPr>
        <w:jc w:val="both"/>
      </w:pPr>
      <w:r w:rsidRPr="009A5607">
        <w:t>L’objectif général du projet a été de réunir 7 artistes mauriciens pour produire, sous l’égide de deux artistes et formateurs français, une histoire et des contenus artistiques autour du thème de la pollution marine par les plastiques. Une bande dessinée, un film de la résidence, une chanson avec un texte à vocation régionales sur le thème de la pollution plastique des océans ont été produit.</w:t>
      </w:r>
    </w:p>
    <w:p w14:paraId="45E8E81C" w14:textId="77777777" w:rsidR="00995C37" w:rsidRPr="009A5607" w:rsidRDefault="00995C37" w:rsidP="00995C37">
      <w:pPr>
        <w:jc w:val="both"/>
      </w:pPr>
      <w:r w:rsidRPr="009A5607">
        <w:rPr>
          <w:b/>
          <w:bCs/>
        </w:rPr>
        <w:t xml:space="preserve">Le Séminaire régional sur la problématique des plastiques marins dans le sud-ouest de l’océan Indien : </w:t>
      </w:r>
      <w:r w:rsidRPr="009A5607">
        <w:t>a eu lieu</w:t>
      </w:r>
      <w:r w:rsidRPr="009A5607">
        <w:rPr>
          <w:b/>
          <w:bCs/>
        </w:rPr>
        <w:t xml:space="preserve"> </w:t>
      </w:r>
      <w:r w:rsidRPr="009A5607">
        <w:t>du 17 au 19 octobre 2022 à Madagascar</w:t>
      </w:r>
      <w:r w:rsidRPr="009A5607">
        <w:rPr>
          <w:b/>
          <w:bCs/>
        </w:rPr>
        <w:t xml:space="preserve"> </w:t>
      </w:r>
      <w:r w:rsidRPr="009A5607">
        <w:t>dans le cadre de la Présidence malgache de la COI.</w:t>
      </w:r>
    </w:p>
    <w:p w14:paraId="131D6207" w14:textId="42F51D46" w:rsidR="00995C37" w:rsidRPr="009A5607" w:rsidRDefault="00995C37" w:rsidP="00995C37">
      <w:pPr>
        <w:jc w:val="both"/>
        <w:rPr>
          <w:b/>
          <w:bCs/>
        </w:rPr>
      </w:pPr>
      <w:r w:rsidRPr="009A5607">
        <w:rPr>
          <w:b/>
          <w:bCs/>
        </w:rPr>
        <w:t xml:space="preserve">Un accord de collaboration avec l’aventure du sucre sur une exposition temporaire « PLANET’R 5R » </w:t>
      </w:r>
      <w:r w:rsidR="00EF1D1C" w:rsidRPr="00EF1D1C">
        <w:t>qui se tiendra du 16/03/2023 au 16/03/2024</w:t>
      </w:r>
      <w:r w:rsidR="00EF1D1C">
        <w:rPr>
          <w:b/>
          <w:bCs/>
        </w:rPr>
        <w:t xml:space="preserve"> </w:t>
      </w:r>
      <w:r w:rsidRPr="009A5607">
        <w:t xml:space="preserve">est </w:t>
      </w:r>
      <w:r w:rsidR="007B6643">
        <w:t>signé</w:t>
      </w:r>
      <w:r w:rsidR="00EF1D1C">
        <w:t>.</w:t>
      </w:r>
      <w:r w:rsidRPr="009A5607">
        <w:rPr>
          <w:b/>
          <w:bCs/>
        </w:rPr>
        <w:t xml:space="preserve"> </w:t>
      </w:r>
      <w:r w:rsidR="00EF1D1C">
        <w:t>Il</w:t>
      </w:r>
      <w:r w:rsidRPr="009A5607">
        <w:t xml:space="preserve"> a comme </w:t>
      </w:r>
      <w:r w:rsidR="00EF1D1C">
        <w:t>finalité</w:t>
      </w:r>
      <w:r w:rsidRPr="009A5607">
        <w:t xml:space="preserve"> un soutien financier à travers le projet.</w:t>
      </w:r>
    </w:p>
    <w:p w14:paraId="69465093" w14:textId="1785ED4C" w:rsidR="00995C37" w:rsidRPr="009A5607" w:rsidRDefault="00995C37" w:rsidP="00995C37">
      <w:pPr>
        <w:jc w:val="both"/>
      </w:pPr>
      <w:r w:rsidRPr="007B6643">
        <w:rPr>
          <w:b/>
          <w:bCs/>
        </w:rPr>
        <w:t xml:space="preserve">Un contrat avec l’artiste Kan </w:t>
      </w:r>
      <w:r w:rsidR="007B6643" w:rsidRPr="007B6643">
        <w:rPr>
          <w:b/>
          <w:bCs/>
        </w:rPr>
        <w:t xml:space="preserve">Chan </w:t>
      </w:r>
      <w:proofErr w:type="spellStart"/>
      <w:r w:rsidR="007B6643" w:rsidRPr="007B6643">
        <w:rPr>
          <w:b/>
          <w:bCs/>
        </w:rPr>
        <w:t>Kin</w:t>
      </w:r>
      <w:proofErr w:type="spellEnd"/>
      <w:r w:rsidR="007B6643">
        <w:t xml:space="preserve"> </w:t>
      </w:r>
      <w:r w:rsidRPr="009A5607">
        <w:t>a été signé pour permettre un soutien à l’initiative « Trash to Music » pour l’élaboration d’un manuel.</w:t>
      </w:r>
    </w:p>
    <w:p w14:paraId="498E13C8" w14:textId="77777777" w:rsidR="00995C37" w:rsidRPr="009A5607" w:rsidRDefault="00995C37" w:rsidP="00995C37">
      <w:pPr>
        <w:ind w:left="360"/>
        <w:jc w:val="both"/>
      </w:pPr>
      <w:r w:rsidRPr="009A5607">
        <w:t xml:space="preserve">2.4 Programme du réseau éco-écoles OI </w:t>
      </w:r>
    </w:p>
    <w:p w14:paraId="6A99CD93" w14:textId="77777777" w:rsidR="00995C37" w:rsidRPr="00EF1D1C" w:rsidRDefault="00995C37" w:rsidP="00EF1D1C">
      <w:pPr>
        <w:pStyle w:val="Paragraphedeliste"/>
        <w:numPr>
          <w:ilvl w:val="0"/>
          <w:numId w:val="1"/>
        </w:numPr>
        <w:jc w:val="both"/>
        <w:rPr>
          <w:b/>
          <w:bCs/>
        </w:rPr>
      </w:pPr>
      <w:r w:rsidRPr="00EF1D1C">
        <w:rPr>
          <w:b/>
          <w:bCs/>
        </w:rPr>
        <w:t>Composante 3 (Volet technologie et innovation) : Accompagner et stimuler les initiatives et les projets</w:t>
      </w:r>
    </w:p>
    <w:p w14:paraId="29706C27" w14:textId="77777777" w:rsidR="00995C37" w:rsidRPr="009A5607" w:rsidRDefault="00995C37" w:rsidP="00995C37">
      <w:pPr>
        <w:jc w:val="both"/>
      </w:pPr>
      <w:r w:rsidRPr="009A5607">
        <w:t xml:space="preserve">3.1 Création de connaissances technico-économiques ciblées sur le plastique dans un contexte insulaire </w:t>
      </w:r>
    </w:p>
    <w:p w14:paraId="58F1CF49" w14:textId="77777777" w:rsidR="00995C37" w:rsidRPr="009A5607" w:rsidRDefault="00995C37" w:rsidP="00995C37">
      <w:pPr>
        <w:jc w:val="both"/>
      </w:pPr>
      <w:r w:rsidRPr="009A5607">
        <w:t xml:space="preserve">3.2 Diffuser des modules de formation en ligne adaptés aux besoins et potentiels régionaux </w:t>
      </w:r>
    </w:p>
    <w:p w14:paraId="4FAA096C" w14:textId="77777777" w:rsidR="00995C37" w:rsidRDefault="00995C37" w:rsidP="00995C37">
      <w:pPr>
        <w:jc w:val="both"/>
      </w:pPr>
      <w:r w:rsidRPr="009A5607">
        <w:t xml:space="preserve">3.3 Diffusion d’un manuel de bonnes pratiques en matière de contrôle des activités de traitement des déchets plastiques </w:t>
      </w:r>
    </w:p>
    <w:p w14:paraId="3082F75D" w14:textId="77777777" w:rsidR="007B6643" w:rsidRPr="009A5607" w:rsidRDefault="007B6643" w:rsidP="00995C37">
      <w:pPr>
        <w:jc w:val="both"/>
      </w:pPr>
    </w:p>
    <w:p w14:paraId="49384F46" w14:textId="77777777" w:rsidR="00995C37" w:rsidRPr="00EF1D1C" w:rsidRDefault="00995C37" w:rsidP="00EF1D1C">
      <w:pPr>
        <w:pStyle w:val="Paragraphedeliste"/>
        <w:numPr>
          <w:ilvl w:val="0"/>
          <w:numId w:val="1"/>
        </w:numPr>
        <w:jc w:val="both"/>
        <w:rPr>
          <w:b/>
          <w:bCs/>
        </w:rPr>
      </w:pPr>
      <w:r w:rsidRPr="00EF1D1C">
        <w:rPr>
          <w:b/>
          <w:bCs/>
        </w:rPr>
        <w:t xml:space="preserve">Composante 4 : Identifier et accompagner les projets de substitution ou de recyclage du plastique </w:t>
      </w:r>
    </w:p>
    <w:p w14:paraId="1045FE82" w14:textId="77777777" w:rsidR="00995C37" w:rsidRPr="009A5607" w:rsidRDefault="00995C37" w:rsidP="00995C37">
      <w:pPr>
        <w:jc w:val="both"/>
      </w:pPr>
      <w:r w:rsidRPr="009A5607">
        <w:lastRenderedPageBreak/>
        <w:t xml:space="preserve">4.1 Pôle de compétitivité Economie Circulaire </w:t>
      </w:r>
    </w:p>
    <w:p w14:paraId="68417F0A" w14:textId="77777777" w:rsidR="00995C37" w:rsidRPr="009A5607" w:rsidRDefault="00995C37" w:rsidP="00995C37">
      <w:pPr>
        <w:jc w:val="both"/>
      </w:pPr>
      <w:r w:rsidRPr="009A5607">
        <w:t xml:space="preserve">4.2 Incubation des projets pilotes </w:t>
      </w:r>
    </w:p>
    <w:p w14:paraId="33B39D37" w14:textId="77777777" w:rsidR="00995C37" w:rsidRPr="009A5607" w:rsidRDefault="00995C37" w:rsidP="00995C37">
      <w:pPr>
        <w:jc w:val="both"/>
      </w:pPr>
      <w:r w:rsidRPr="009A5607">
        <w:t xml:space="preserve">4.3 Permettre un accompagnement collaboratif des projets dans les phases test/prototypage </w:t>
      </w:r>
    </w:p>
    <w:p w14:paraId="0CA3271E" w14:textId="77777777" w:rsidR="00995C37" w:rsidRPr="00EF1D1C" w:rsidRDefault="00995C37" w:rsidP="00EF1D1C">
      <w:pPr>
        <w:pStyle w:val="Paragraphedeliste"/>
        <w:numPr>
          <w:ilvl w:val="0"/>
          <w:numId w:val="1"/>
        </w:numPr>
        <w:jc w:val="both"/>
      </w:pPr>
      <w:r w:rsidRPr="00EF1D1C">
        <w:rPr>
          <w:b/>
          <w:bCs/>
        </w:rPr>
        <w:t>Composante 5 : Administration et Gestion du projet</w:t>
      </w:r>
      <w:r w:rsidRPr="00EF1D1C">
        <w:t xml:space="preserve"> </w:t>
      </w:r>
    </w:p>
    <w:p w14:paraId="6A205F18" w14:textId="77777777" w:rsidR="00995C37" w:rsidRPr="009A5607" w:rsidRDefault="00995C37" w:rsidP="00995C37">
      <w:pPr>
        <w:jc w:val="both"/>
      </w:pPr>
      <w:r w:rsidRPr="009A5607">
        <w:t xml:space="preserve">La maitrise d’ouvrage du projet est assurée par la Commission de l’océan Indien. La COI sera appuyée par un coordinateur de projet et un responsable administratif et financier, et s’appuiera également sur le savoir et les compétences de quelques acteurs clés tels que : </w:t>
      </w:r>
    </w:p>
    <w:p w14:paraId="76ED1A92" w14:textId="135F3EA8" w:rsidR="00995C37" w:rsidRPr="009A5607" w:rsidRDefault="00995C37" w:rsidP="00995C37">
      <w:pPr>
        <w:jc w:val="both"/>
      </w:pPr>
      <w:r w:rsidRPr="009A5607">
        <w:t xml:space="preserve">• Le CNRS et les différents instituts de recherche de la région pour les aspects scientifiques de la composante 1 du projet. Deux comités de suivi scientifique des activités de recherche </w:t>
      </w:r>
      <w:r w:rsidR="00FE063C">
        <w:t>sont prévus</w:t>
      </w:r>
      <w:r w:rsidR="00FE063C" w:rsidRPr="009A5607">
        <w:t xml:space="preserve"> ;</w:t>
      </w:r>
      <w:r w:rsidRPr="009A5607">
        <w:t xml:space="preserve"> ce dernier a travaillé avec l’ensemble des acteurs nécessaires à la réalisation des études ciblées ; </w:t>
      </w:r>
    </w:p>
    <w:p w14:paraId="012140BD" w14:textId="77777777" w:rsidR="00995C37" w:rsidRPr="009A5607" w:rsidRDefault="00995C37" w:rsidP="00995C37">
      <w:pPr>
        <w:jc w:val="both"/>
      </w:pPr>
      <w:r w:rsidRPr="009A5607">
        <w:t xml:space="preserve">• Le réseau des éco-écoles de l’océan Indien (le réseau ayant été déployé dans la région par un ancien projet de la COI – projet ISLANDS-COI) et géré par différentes ONG nationales et les différents ministères de l’Éducation pour la composante 2 du projet, ainsi que les différents organismes de communication et de sensibilisation ; </w:t>
      </w:r>
    </w:p>
    <w:p w14:paraId="73BD4323" w14:textId="77777777" w:rsidR="00995C37" w:rsidRPr="009A5607" w:rsidRDefault="00995C37" w:rsidP="00995C37">
      <w:pPr>
        <w:jc w:val="both"/>
      </w:pPr>
      <w:r w:rsidRPr="009A5607">
        <w:t xml:space="preserve">Un comité de Pilotage régional sous la présidence de la COI sera mis en place pour faire le suivi de la mise en œuvre du programme. Il sera composé d’un représentant de chaque État membre, des représentants de l’unité de gestion du projet et des partenaires financiers. </w:t>
      </w:r>
    </w:p>
    <w:p w14:paraId="68521641" w14:textId="7C49A776" w:rsidR="00995C37" w:rsidRPr="009A5607" w:rsidRDefault="00995C37" w:rsidP="00995C37">
      <w:pPr>
        <w:jc w:val="both"/>
      </w:pPr>
      <w:r w:rsidRPr="009A5607">
        <w:t xml:space="preserve">Un lancement d’appel d’offre </w:t>
      </w:r>
      <w:r w:rsidR="00FE063C">
        <w:t xml:space="preserve">pour le recrutement de l’assistance technique </w:t>
      </w:r>
      <w:proofErr w:type="gramStart"/>
      <w:r w:rsidR="00FE063C">
        <w:t xml:space="preserve">et  </w:t>
      </w:r>
      <w:r w:rsidRPr="009A5607">
        <w:t>du</w:t>
      </w:r>
      <w:proofErr w:type="gramEnd"/>
      <w:r w:rsidRPr="009A5607">
        <w:t xml:space="preserve"> Médiateur scientifique est à lancer</w:t>
      </w:r>
      <w:r w:rsidR="00FE063C">
        <w:t>, alors que l</w:t>
      </w:r>
      <w:r w:rsidRPr="009A5607">
        <w:t>’achat des équipements informatiques et mobiliers des bureaux a été finalisés en décembre</w:t>
      </w:r>
      <w:r w:rsidR="00FE063C">
        <w:t xml:space="preserve"> 2022</w:t>
      </w:r>
      <w:r w:rsidRPr="009A5607">
        <w:t>.</w:t>
      </w:r>
      <w:r w:rsidR="00FE063C">
        <w:t>, et enfin l</w:t>
      </w:r>
      <w:r w:rsidRPr="009A5607">
        <w:t>a sélection et contractualisation des prestataires pour l’audit du projet est à finaliser.</w:t>
      </w:r>
    </w:p>
    <w:p w14:paraId="3B54D9B6" w14:textId="77777777" w:rsidR="00995C37" w:rsidRDefault="00995C37"/>
    <w:sectPr w:rsidR="00995C3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EACBB" w14:textId="77777777" w:rsidR="008957D9" w:rsidRDefault="008957D9" w:rsidP="000228C4">
      <w:pPr>
        <w:spacing w:before="0" w:after="0" w:line="240" w:lineRule="auto"/>
      </w:pPr>
      <w:r>
        <w:separator/>
      </w:r>
    </w:p>
  </w:endnote>
  <w:endnote w:type="continuationSeparator" w:id="0">
    <w:p w14:paraId="660492CF" w14:textId="77777777" w:rsidR="008957D9" w:rsidRDefault="008957D9" w:rsidP="000228C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94575" w14:textId="77777777" w:rsidR="008957D9" w:rsidRDefault="008957D9" w:rsidP="000228C4">
      <w:pPr>
        <w:spacing w:before="0" w:after="0" w:line="240" w:lineRule="auto"/>
      </w:pPr>
      <w:r>
        <w:separator/>
      </w:r>
    </w:p>
  </w:footnote>
  <w:footnote w:type="continuationSeparator" w:id="0">
    <w:p w14:paraId="6BE9A399" w14:textId="77777777" w:rsidR="008957D9" w:rsidRDefault="008957D9" w:rsidP="000228C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4F9C0" w14:textId="77777777" w:rsidR="000228C4" w:rsidRDefault="000228C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3223E"/>
    <w:multiLevelType w:val="hybridMultilevel"/>
    <w:tmpl w:val="6CD474C4"/>
    <w:lvl w:ilvl="0" w:tplc="89A2A2A0">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367C781C"/>
    <w:multiLevelType w:val="hybridMultilevel"/>
    <w:tmpl w:val="70C6E4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36807724">
    <w:abstractNumId w:val="1"/>
  </w:num>
  <w:num w:numId="2" w16cid:durableId="1217665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37"/>
    <w:rsid w:val="000228C4"/>
    <w:rsid w:val="00150C6A"/>
    <w:rsid w:val="00750A77"/>
    <w:rsid w:val="007B6643"/>
    <w:rsid w:val="008957D9"/>
    <w:rsid w:val="00995C37"/>
    <w:rsid w:val="00BB42FA"/>
    <w:rsid w:val="00EF1D1C"/>
    <w:rsid w:val="00FE06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A5A51"/>
  <w15:chartTrackingRefBased/>
  <w15:docId w15:val="{DACBCE82-FF06-4F87-86D9-3FFFE10E8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D1C"/>
  </w:style>
  <w:style w:type="paragraph" w:styleId="Titre1">
    <w:name w:val="heading 1"/>
    <w:basedOn w:val="Normal"/>
    <w:next w:val="Normal"/>
    <w:link w:val="Titre1Car"/>
    <w:uiPriority w:val="9"/>
    <w:qFormat/>
    <w:rsid w:val="00EF1D1C"/>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unhideWhenUsed/>
    <w:qFormat/>
    <w:rsid w:val="00EF1D1C"/>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EF1D1C"/>
    <w:pPr>
      <w:pBdr>
        <w:top w:val="single" w:sz="6" w:space="2" w:color="4472C4" w:themeColor="accent1"/>
      </w:pBdr>
      <w:spacing w:before="300" w:after="0"/>
      <w:outlineLvl w:val="2"/>
    </w:pPr>
    <w:rPr>
      <w:caps/>
      <w:color w:val="1F3763" w:themeColor="accent1" w:themeShade="7F"/>
      <w:spacing w:val="15"/>
    </w:rPr>
  </w:style>
  <w:style w:type="paragraph" w:styleId="Titre4">
    <w:name w:val="heading 4"/>
    <w:basedOn w:val="Normal"/>
    <w:next w:val="Normal"/>
    <w:link w:val="Titre4Car"/>
    <w:uiPriority w:val="9"/>
    <w:semiHidden/>
    <w:unhideWhenUsed/>
    <w:qFormat/>
    <w:rsid w:val="00EF1D1C"/>
    <w:pPr>
      <w:pBdr>
        <w:top w:val="dotted" w:sz="6" w:space="2" w:color="4472C4" w:themeColor="accent1"/>
      </w:pBdr>
      <w:spacing w:before="200" w:after="0"/>
      <w:outlineLvl w:val="3"/>
    </w:pPr>
    <w:rPr>
      <w:caps/>
      <w:color w:val="2F5496" w:themeColor="accent1" w:themeShade="BF"/>
      <w:spacing w:val="10"/>
    </w:rPr>
  </w:style>
  <w:style w:type="paragraph" w:styleId="Titre5">
    <w:name w:val="heading 5"/>
    <w:basedOn w:val="Normal"/>
    <w:next w:val="Normal"/>
    <w:link w:val="Titre5Car"/>
    <w:uiPriority w:val="9"/>
    <w:semiHidden/>
    <w:unhideWhenUsed/>
    <w:qFormat/>
    <w:rsid w:val="00EF1D1C"/>
    <w:pPr>
      <w:pBdr>
        <w:bottom w:val="single" w:sz="6" w:space="1" w:color="4472C4" w:themeColor="accent1"/>
      </w:pBdr>
      <w:spacing w:before="200" w:after="0"/>
      <w:outlineLvl w:val="4"/>
    </w:pPr>
    <w:rPr>
      <w:caps/>
      <w:color w:val="2F5496" w:themeColor="accent1" w:themeShade="BF"/>
      <w:spacing w:val="10"/>
    </w:rPr>
  </w:style>
  <w:style w:type="paragraph" w:styleId="Titre6">
    <w:name w:val="heading 6"/>
    <w:basedOn w:val="Normal"/>
    <w:next w:val="Normal"/>
    <w:link w:val="Titre6Car"/>
    <w:uiPriority w:val="9"/>
    <w:semiHidden/>
    <w:unhideWhenUsed/>
    <w:qFormat/>
    <w:rsid w:val="00EF1D1C"/>
    <w:pPr>
      <w:pBdr>
        <w:bottom w:val="dotted" w:sz="6" w:space="1" w:color="4472C4" w:themeColor="accent1"/>
      </w:pBdr>
      <w:spacing w:before="200" w:after="0"/>
      <w:outlineLvl w:val="5"/>
    </w:pPr>
    <w:rPr>
      <w:caps/>
      <w:color w:val="2F5496" w:themeColor="accent1" w:themeShade="BF"/>
      <w:spacing w:val="10"/>
    </w:rPr>
  </w:style>
  <w:style w:type="paragraph" w:styleId="Titre7">
    <w:name w:val="heading 7"/>
    <w:basedOn w:val="Normal"/>
    <w:next w:val="Normal"/>
    <w:link w:val="Titre7Car"/>
    <w:uiPriority w:val="9"/>
    <w:semiHidden/>
    <w:unhideWhenUsed/>
    <w:qFormat/>
    <w:rsid w:val="00EF1D1C"/>
    <w:pPr>
      <w:spacing w:before="200" w:after="0"/>
      <w:outlineLvl w:val="6"/>
    </w:pPr>
    <w:rPr>
      <w:caps/>
      <w:color w:val="2F5496" w:themeColor="accent1" w:themeShade="BF"/>
      <w:spacing w:val="10"/>
    </w:rPr>
  </w:style>
  <w:style w:type="paragraph" w:styleId="Titre8">
    <w:name w:val="heading 8"/>
    <w:basedOn w:val="Normal"/>
    <w:next w:val="Normal"/>
    <w:link w:val="Titre8Car"/>
    <w:uiPriority w:val="9"/>
    <w:semiHidden/>
    <w:unhideWhenUsed/>
    <w:qFormat/>
    <w:rsid w:val="00EF1D1C"/>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EF1D1C"/>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995C37"/>
    <w:rPr>
      <w:sz w:val="16"/>
      <w:szCs w:val="16"/>
    </w:rPr>
  </w:style>
  <w:style w:type="character" w:customStyle="1" w:styleId="Titre1Car">
    <w:name w:val="Titre 1 Car"/>
    <w:basedOn w:val="Policepardfaut"/>
    <w:link w:val="Titre1"/>
    <w:uiPriority w:val="9"/>
    <w:rsid w:val="00EF1D1C"/>
    <w:rPr>
      <w:caps/>
      <w:color w:val="FFFFFF" w:themeColor="background1"/>
      <w:spacing w:val="15"/>
      <w:sz w:val="22"/>
      <w:szCs w:val="22"/>
      <w:shd w:val="clear" w:color="auto" w:fill="4472C4" w:themeFill="accent1"/>
    </w:rPr>
  </w:style>
  <w:style w:type="character" w:customStyle="1" w:styleId="Titre2Car">
    <w:name w:val="Titre 2 Car"/>
    <w:basedOn w:val="Policepardfaut"/>
    <w:link w:val="Titre2"/>
    <w:uiPriority w:val="9"/>
    <w:rsid w:val="00EF1D1C"/>
    <w:rPr>
      <w:caps/>
      <w:spacing w:val="15"/>
      <w:shd w:val="clear" w:color="auto" w:fill="D9E2F3" w:themeFill="accent1" w:themeFillTint="33"/>
    </w:rPr>
  </w:style>
  <w:style w:type="character" w:customStyle="1" w:styleId="Titre3Car">
    <w:name w:val="Titre 3 Car"/>
    <w:basedOn w:val="Policepardfaut"/>
    <w:link w:val="Titre3"/>
    <w:uiPriority w:val="9"/>
    <w:semiHidden/>
    <w:rsid w:val="00EF1D1C"/>
    <w:rPr>
      <w:caps/>
      <w:color w:val="1F3763" w:themeColor="accent1" w:themeShade="7F"/>
      <w:spacing w:val="15"/>
    </w:rPr>
  </w:style>
  <w:style w:type="character" w:customStyle="1" w:styleId="Titre4Car">
    <w:name w:val="Titre 4 Car"/>
    <w:basedOn w:val="Policepardfaut"/>
    <w:link w:val="Titre4"/>
    <w:uiPriority w:val="9"/>
    <w:semiHidden/>
    <w:rsid w:val="00EF1D1C"/>
    <w:rPr>
      <w:caps/>
      <w:color w:val="2F5496" w:themeColor="accent1" w:themeShade="BF"/>
      <w:spacing w:val="10"/>
    </w:rPr>
  </w:style>
  <w:style w:type="character" w:customStyle="1" w:styleId="Titre5Car">
    <w:name w:val="Titre 5 Car"/>
    <w:basedOn w:val="Policepardfaut"/>
    <w:link w:val="Titre5"/>
    <w:uiPriority w:val="9"/>
    <w:semiHidden/>
    <w:rsid w:val="00EF1D1C"/>
    <w:rPr>
      <w:caps/>
      <w:color w:val="2F5496" w:themeColor="accent1" w:themeShade="BF"/>
      <w:spacing w:val="10"/>
    </w:rPr>
  </w:style>
  <w:style w:type="character" w:customStyle="1" w:styleId="Titre6Car">
    <w:name w:val="Titre 6 Car"/>
    <w:basedOn w:val="Policepardfaut"/>
    <w:link w:val="Titre6"/>
    <w:uiPriority w:val="9"/>
    <w:semiHidden/>
    <w:rsid w:val="00EF1D1C"/>
    <w:rPr>
      <w:caps/>
      <w:color w:val="2F5496" w:themeColor="accent1" w:themeShade="BF"/>
      <w:spacing w:val="10"/>
    </w:rPr>
  </w:style>
  <w:style w:type="character" w:customStyle="1" w:styleId="Titre7Car">
    <w:name w:val="Titre 7 Car"/>
    <w:basedOn w:val="Policepardfaut"/>
    <w:link w:val="Titre7"/>
    <w:uiPriority w:val="9"/>
    <w:semiHidden/>
    <w:rsid w:val="00EF1D1C"/>
    <w:rPr>
      <w:caps/>
      <w:color w:val="2F5496" w:themeColor="accent1" w:themeShade="BF"/>
      <w:spacing w:val="10"/>
    </w:rPr>
  </w:style>
  <w:style w:type="character" w:customStyle="1" w:styleId="Titre8Car">
    <w:name w:val="Titre 8 Car"/>
    <w:basedOn w:val="Policepardfaut"/>
    <w:link w:val="Titre8"/>
    <w:uiPriority w:val="9"/>
    <w:semiHidden/>
    <w:rsid w:val="00EF1D1C"/>
    <w:rPr>
      <w:caps/>
      <w:spacing w:val="10"/>
      <w:sz w:val="18"/>
      <w:szCs w:val="18"/>
    </w:rPr>
  </w:style>
  <w:style w:type="character" w:customStyle="1" w:styleId="Titre9Car">
    <w:name w:val="Titre 9 Car"/>
    <w:basedOn w:val="Policepardfaut"/>
    <w:link w:val="Titre9"/>
    <w:uiPriority w:val="9"/>
    <w:semiHidden/>
    <w:rsid w:val="00EF1D1C"/>
    <w:rPr>
      <w:i/>
      <w:iCs/>
      <w:caps/>
      <w:spacing w:val="10"/>
      <w:sz w:val="18"/>
      <w:szCs w:val="18"/>
    </w:rPr>
  </w:style>
  <w:style w:type="paragraph" w:styleId="Lgende">
    <w:name w:val="caption"/>
    <w:basedOn w:val="Normal"/>
    <w:next w:val="Normal"/>
    <w:uiPriority w:val="35"/>
    <w:semiHidden/>
    <w:unhideWhenUsed/>
    <w:qFormat/>
    <w:rsid w:val="00EF1D1C"/>
    <w:rPr>
      <w:b/>
      <w:bCs/>
      <w:color w:val="2F5496" w:themeColor="accent1" w:themeShade="BF"/>
      <w:sz w:val="16"/>
      <w:szCs w:val="16"/>
    </w:rPr>
  </w:style>
  <w:style w:type="paragraph" w:styleId="Titre">
    <w:name w:val="Title"/>
    <w:basedOn w:val="Normal"/>
    <w:next w:val="Normal"/>
    <w:link w:val="TitreCar"/>
    <w:uiPriority w:val="10"/>
    <w:qFormat/>
    <w:rsid w:val="00EF1D1C"/>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reCar">
    <w:name w:val="Titre Car"/>
    <w:basedOn w:val="Policepardfaut"/>
    <w:link w:val="Titre"/>
    <w:uiPriority w:val="10"/>
    <w:rsid w:val="00EF1D1C"/>
    <w:rPr>
      <w:rFonts w:asciiTheme="majorHAnsi" w:eastAsiaTheme="majorEastAsia" w:hAnsiTheme="majorHAnsi" w:cstheme="majorBidi"/>
      <w:caps/>
      <w:color w:val="4472C4" w:themeColor="accent1"/>
      <w:spacing w:val="10"/>
      <w:sz w:val="52"/>
      <w:szCs w:val="52"/>
    </w:rPr>
  </w:style>
  <w:style w:type="paragraph" w:styleId="Sous-titre">
    <w:name w:val="Subtitle"/>
    <w:basedOn w:val="Normal"/>
    <w:next w:val="Normal"/>
    <w:link w:val="Sous-titreCar"/>
    <w:uiPriority w:val="11"/>
    <w:qFormat/>
    <w:rsid w:val="00EF1D1C"/>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EF1D1C"/>
    <w:rPr>
      <w:caps/>
      <w:color w:val="595959" w:themeColor="text1" w:themeTint="A6"/>
      <w:spacing w:val="10"/>
      <w:sz w:val="21"/>
      <w:szCs w:val="21"/>
    </w:rPr>
  </w:style>
  <w:style w:type="character" w:styleId="lev">
    <w:name w:val="Strong"/>
    <w:uiPriority w:val="22"/>
    <w:qFormat/>
    <w:rsid w:val="00EF1D1C"/>
    <w:rPr>
      <w:b/>
      <w:bCs/>
    </w:rPr>
  </w:style>
  <w:style w:type="character" w:styleId="Accentuation">
    <w:name w:val="Emphasis"/>
    <w:uiPriority w:val="20"/>
    <w:qFormat/>
    <w:rsid w:val="00EF1D1C"/>
    <w:rPr>
      <w:caps/>
      <w:color w:val="1F3763" w:themeColor="accent1" w:themeShade="7F"/>
      <w:spacing w:val="5"/>
    </w:rPr>
  </w:style>
  <w:style w:type="paragraph" w:styleId="Sansinterligne">
    <w:name w:val="No Spacing"/>
    <w:uiPriority w:val="1"/>
    <w:qFormat/>
    <w:rsid w:val="00EF1D1C"/>
    <w:pPr>
      <w:spacing w:after="0" w:line="240" w:lineRule="auto"/>
    </w:pPr>
  </w:style>
  <w:style w:type="paragraph" w:styleId="Citation">
    <w:name w:val="Quote"/>
    <w:basedOn w:val="Normal"/>
    <w:next w:val="Normal"/>
    <w:link w:val="CitationCar"/>
    <w:uiPriority w:val="29"/>
    <w:qFormat/>
    <w:rsid w:val="00EF1D1C"/>
    <w:rPr>
      <w:i/>
      <w:iCs/>
      <w:sz w:val="24"/>
      <w:szCs w:val="24"/>
    </w:rPr>
  </w:style>
  <w:style w:type="character" w:customStyle="1" w:styleId="CitationCar">
    <w:name w:val="Citation Car"/>
    <w:basedOn w:val="Policepardfaut"/>
    <w:link w:val="Citation"/>
    <w:uiPriority w:val="29"/>
    <w:rsid w:val="00EF1D1C"/>
    <w:rPr>
      <w:i/>
      <w:iCs/>
      <w:sz w:val="24"/>
      <w:szCs w:val="24"/>
    </w:rPr>
  </w:style>
  <w:style w:type="paragraph" w:styleId="Citationintense">
    <w:name w:val="Intense Quote"/>
    <w:basedOn w:val="Normal"/>
    <w:next w:val="Normal"/>
    <w:link w:val="CitationintenseCar"/>
    <w:uiPriority w:val="30"/>
    <w:qFormat/>
    <w:rsid w:val="00EF1D1C"/>
    <w:pPr>
      <w:spacing w:before="240" w:after="240" w:line="240" w:lineRule="auto"/>
      <w:ind w:left="1080" w:right="1080"/>
      <w:jc w:val="center"/>
    </w:pPr>
    <w:rPr>
      <w:color w:val="4472C4" w:themeColor="accent1"/>
      <w:sz w:val="24"/>
      <w:szCs w:val="24"/>
    </w:rPr>
  </w:style>
  <w:style w:type="character" w:customStyle="1" w:styleId="CitationintenseCar">
    <w:name w:val="Citation intense Car"/>
    <w:basedOn w:val="Policepardfaut"/>
    <w:link w:val="Citationintense"/>
    <w:uiPriority w:val="30"/>
    <w:rsid w:val="00EF1D1C"/>
    <w:rPr>
      <w:color w:val="4472C4" w:themeColor="accent1"/>
      <w:sz w:val="24"/>
      <w:szCs w:val="24"/>
    </w:rPr>
  </w:style>
  <w:style w:type="character" w:styleId="Accentuationlgre">
    <w:name w:val="Subtle Emphasis"/>
    <w:uiPriority w:val="19"/>
    <w:qFormat/>
    <w:rsid w:val="00EF1D1C"/>
    <w:rPr>
      <w:i/>
      <w:iCs/>
      <w:color w:val="1F3763" w:themeColor="accent1" w:themeShade="7F"/>
    </w:rPr>
  </w:style>
  <w:style w:type="character" w:styleId="Accentuationintense">
    <w:name w:val="Intense Emphasis"/>
    <w:uiPriority w:val="21"/>
    <w:qFormat/>
    <w:rsid w:val="00EF1D1C"/>
    <w:rPr>
      <w:b/>
      <w:bCs/>
      <w:caps/>
      <w:color w:val="1F3763" w:themeColor="accent1" w:themeShade="7F"/>
      <w:spacing w:val="10"/>
    </w:rPr>
  </w:style>
  <w:style w:type="character" w:styleId="Rfrencelgre">
    <w:name w:val="Subtle Reference"/>
    <w:uiPriority w:val="31"/>
    <w:qFormat/>
    <w:rsid w:val="00EF1D1C"/>
    <w:rPr>
      <w:b/>
      <w:bCs/>
      <w:color w:val="4472C4" w:themeColor="accent1"/>
    </w:rPr>
  </w:style>
  <w:style w:type="character" w:styleId="Rfrenceintense">
    <w:name w:val="Intense Reference"/>
    <w:uiPriority w:val="32"/>
    <w:qFormat/>
    <w:rsid w:val="00EF1D1C"/>
    <w:rPr>
      <w:b/>
      <w:bCs/>
      <w:i/>
      <w:iCs/>
      <w:caps/>
      <w:color w:val="4472C4" w:themeColor="accent1"/>
    </w:rPr>
  </w:style>
  <w:style w:type="character" w:styleId="Titredulivre">
    <w:name w:val="Book Title"/>
    <w:uiPriority w:val="33"/>
    <w:qFormat/>
    <w:rsid w:val="00EF1D1C"/>
    <w:rPr>
      <w:b/>
      <w:bCs/>
      <w:i/>
      <w:iCs/>
      <w:spacing w:val="0"/>
    </w:rPr>
  </w:style>
  <w:style w:type="paragraph" w:styleId="En-ttedetabledesmatires">
    <w:name w:val="TOC Heading"/>
    <w:basedOn w:val="Titre1"/>
    <w:next w:val="Normal"/>
    <w:uiPriority w:val="39"/>
    <w:semiHidden/>
    <w:unhideWhenUsed/>
    <w:qFormat/>
    <w:rsid w:val="00EF1D1C"/>
    <w:pPr>
      <w:outlineLvl w:val="9"/>
    </w:pPr>
  </w:style>
  <w:style w:type="paragraph" w:styleId="Paragraphedeliste">
    <w:name w:val="List Paragraph"/>
    <w:basedOn w:val="Normal"/>
    <w:uiPriority w:val="34"/>
    <w:qFormat/>
    <w:rsid w:val="00EF1D1C"/>
    <w:pPr>
      <w:ind w:left="720"/>
      <w:contextualSpacing/>
    </w:pPr>
  </w:style>
  <w:style w:type="paragraph" w:styleId="En-tte">
    <w:name w:val="header"/>
    <w:basedOn w:val="Normal"/>
    <w:link w:val="En-tteCar"/>
    <w:uiPriority w:val="99"/>
    <w:unhideWhenUsed/>
    <w:rsid w:val="000228C4"/>
    <w:pPr>
      <w:tabs>
        <w:tab w:val="center" w:pos="4513"/>
        <w:tab w:val="right" w:pos="9026"/>
      </w:tabs>
      <w:spacing w:before="0" w:after="0" w:line="240" w:lineRule="auto"/>
    </w:pPr>
  </w:style>
  <w:style w:type="character" w:customStyle="1" w:styleId="En-tteCar">
    <w:name w:val="En-tête Car"/>
    <w:basedOn w:val="Policepardfaut"/>
    <w:link w:val="En-tte"/>
    <w:uiPriority w:val="99"/>
    <w:rsid w:val="000228C4"/>
  </w:style>
  <w:style w:type="paragraph" w:styleId="Pieddepage">
    <w:name w:val="footer"/>
    <w:basedOn w:val="Normal"/>
    <w:link w:val="PieddepageCar"/>
    <w:uiPriority w:val="99"/>
    <w:unhideWhenUsed/>
    <w:rsid w:val="000228C4"/>
    <w:pPr>
      <w:tabs>
        <w:tab w:val="center" w:pos="4513"/>
        <w:tab w:val="right" w:pos="9026"/>
      </w:tabs>
      <w:spacing w:before="0" w:after="0" w:line="240" w:lineRule="auto"/>
    </w:pPr>
  </w:style>
  <w:style w:type="character" w:customStyle="1" w:styleId="PieddepageCar">
    <w:name w:val="Pied de page Car"/>
    <w:basedOn w:val="Policepardfaut"/>
    <w:link w:val="Pieddepage"/>
    <w:uiPriority w:val="99"/>
    <w:rsid w:val="000228C4"/>
  </w:style>
  <w:style w:type="paragraph" w:styleId="Corpsdetexte">
    <w:name w:val="Body Text"/>
    <w:basedOn w:val="Normal"/>
    <w:link w:val="CorpsdetexteCar"/>
    <w:uiPriority w:val="1"/>
    <w:qFormat/>
    <w:rsid w:val="000228C4"/>
    <w:pPr>
      <w:widowControl w:val="0"/>
      <w:autoSpaceDE w:val="0"/>
      <w:autoSpaceDN w:val="0"/>
      <w:spacing w:before="120" w:after="120" w:line="250" w:lineRule="auto"/>
      <w:ind w:left="284" w:right="227"/>
      <w:jc w:val="both"/>
    </w:pPr>
    <w:rPr>
      <w:rFonts w:ascii="Calibri" w:eastAsia="Verdana" w:hAnsi="Calibri" w:cs="Verdana"/>
      <w:sz w:val="22"/>
    </w:rPr>
  </w:style>
  <w:style w:type="character" w:customStyle="1" w:styleId="CorpsdetexteCar">
    <w:name w:val="Corps de texte Car"/>
    <w:basedOn w:val="Policepardfaut"/>
    <w:link w:val="Corpsdetexte"/>
    <w:uiPriority w:val="1"/>
    <w:rsid w:val="000228C4"/>
    <w:rPr>
      <w:rFonts w:ascii="Calibri" w:eastAsia="Verdana" w:hAnsi="Calibri" w:cs="Verdana"/>
      <w:sz w:val="22"/>
    </w:rPr>
  </w:style>
  <w:style w:type="table" w:styleId="Grilledutableau">
    <w:name w:val="Table Grid"/>
    <w:basedOn w:val="TableauNormal"/>
    <w:uiPriority w:val="39"/>
    <w:rsid w:val="000228C4"/>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1153</Words>
  <Characters>6346</Characters>
  <Application>Microsoft Office Word</Application>
  <DocSecurity>4</DocSecurity>
  <Lines>52</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COI</dc:creator>
  <cp:keywords/>
  <dc:description/>
  <cp:lastModifiedBy>Gilles RIBOUET</cp:lastModifiedBy>
  <cp:revision>2</cp:revision>
  <dcterms:created xsi:type="dcterms:W3CDTF">2023-04-12T06:37:00Z</dcterms:created>
  <dcterms:modified xsi:type="dcterms:W3CDTF">2023-04-12T06:37:00Z</dcterms:modified>
</cp:coreProperties>
</file>